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2DDCC">
      <w:pPr>
        <w:pStyle w:val="2"/>
        <w:keepNext w:val="0"/>
        <w:keepLines w:val="0"/>
        <w:widowControl/>
        <w:suppressLineNumbers w:val="0"/>
        <w:shd w:val="clear" w:fill="FFFFFF"/>
        <w:spacing w:before="0" w:beforeAutospacing="0" w:after="100" w:afterAutospacing="0"/>
        <w:ind w:left="0" w:right="0" w:firstLine="0"/>
        <w:jc w:val="center"/>
        <w:rPr>
          <w:rFonts w:ascii="Helvetica" w:hAnsi="Helvetica" w:eastAsia="Helvetica" w:cs="Helvetica"/>
          <w:i w:val="0"/>
          <w:iCs w:val="0"/>
          <w:caps w:val="0"/>
          <w:color w:val="333333"/>
          <w:spacing w:val="0"/>
          <w:sz w:val="14"/>
          <w:szCs w:val="14"/>
        </w:rPr>
      </w:pPr>
      <w:r>
        <w:rPr>
          <w:rStyle w:val="5"/>
          <w:rFonts w:ascii="方正小标宋简体" w:hAnsi="方正小标宋简体" w:eastAsia="方正小标宋简体" w:cs="方正小标宋简体"/>
          <w:b/>
          <w:bCs/>
          <w:i w:val="0"/>
          <w:iCs w:val="0"/>
          <w:caps w:val="0"/>
          <w:color w:val="333333"/>
          <w:spacing w:val="0"/>
          <w:sz w:val="44"/>
          <w:szCs w:val="44"/>
          <w:shd w:val="clear" w:fill="FFFFFF"/>
        </w:rPr>
        <w:t>浙江科技大学2025年退役大学生士兵  免试专升本招生简章</w:t>
      </w:r>
    </w:p>
    <w:p w14:paraId="52F3DA25">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ascii="仿宋_GB2312" w:hAnsi="Calibri" w:eastAsia="仿宋_GB2312" w:cs="仿宋_GB2312"/>
          <w:i w:val="0"/>
          <w:iCs w:val="0"/>
          <w:caps w:val="0"/>
          <w:color w:val="333333"/>
          <w:spacing w:val="0"/>
          <w:sz w:val="32"/>
          <w:szCs w:val="32"/>
          <w:shd w:val="clear" w:fill="FFFFFF"/>
        </w:rPr>
        <w:t>    根据《浙江省2025年退役大学生士兵免试专升本招生工作实施办法》文件要求和精神，2025年我校将开展退役大学生士兵免试专升本招生工作。</w:t>
      </w:r>
    </w:p>
    <w:p w14:paraId="62AFB845">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ascii="黑体" w:hAnsi="宋体" w:eastAsia="黑体" w:cs="黑体"/>
          <w:i w:val="0"/>
          <w:iCs w:val="0"/>
          <w:caps w:val="0"/>
          <w:color w:val="333333"/>
          <w:spacing w:val="0"/>
          <w:sz w:val="32"/>
          <w:szCs w:val="32"/>
          <w:shd w:val="clear" w:fill="FFFFFF"/>
        </w:rPr>
        <w:t>一、学校概况</w:t>
      </w:r>
    </w:p>
    <w:p w14:paraId="0F559595">
      <w:pPr>
        <w:pStyle w:val="2"/>
        <w:keepNext w:val="0"/>
        <w:keepLines w:val="0"/>
        <w:widowControl/>
        <w:suppressLineNumbers w:val="0"/>
        <w:shd w:val="clear" w:fill="FFFFFF"/>
        <w:spacing w:before="0" w:beforeAutospacing="0" w:after="100" w:afterAutospacing="0"/>
        <w:ind w:left="0" w:right="0" w:firstLine="0"/>
        <w:jc w:val="left"/>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    学校前身由浙江大学和杭州市于1980年创办。2022年成为浙江省博士学位授予立项建设单位。经过40多年的建设，学校已发展成为一所国际化办学和区域特色鲜明的一流应用型省属本科高校。学校拥有杭州小和山、湖州安吉两个校区，占地2900余亩，下设17个学院和1个教学部，56个本科专业和18个硕士学位点。全日制在校生2万余人，来华留学生1500余人。专任教师1360余名，其中国家级人才近30人次，省部级人才120人次。</w:t>
      </w:r>
    </w:p>
    <w:p w14:paraId="2B6A4722">
      <w:pPr>
        <w:pStyle w:val="2"/>
        <w:keepNext w:val="0"/>
        <w:keepLines w:val="0"/>
        <w:widowControl/>
        <w:suppressLineNumbers w:val="0"/>
        <w:shd w:val="clear" w:fill="FFFFFF"/>
        <w:spacing w:before="0" w:beforeAutospacing="0" w:after="100" w:afterAutospacing="0"/>
        <w:ind w:left="0" w:right="0" w:firstLine="0"/>
        <w:jc w:val="left"/>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    学校坚持“四个面向”，全力服务国家战略和区域经济社会发展。建有“十四五”省一流学科7个、省重点实验室等省部级科创平台19个，地方研究院和科技成果转移转化中心22个。近年获省部级及以上科研成果奖40余项，其中国家科学技术奖2项，省科学技术奖一等奖9项。学校致力于培养具有实践能力、创新精神与国际视野的卓越应用型人才，是教育部“卓越工程师教育培养计划”首批高校和国家“十四五”教育强国项目建设高校，全国毕业生就业典型经验高校。建有国家级、省级专业40余个、实践教学平台39个，11个专业通过中外专业认证。学生近五年获“互联网+”“挑战杯”等国家级学科竞赛奖2800余项，毕业生就业率连续五年超96%，平均薪酬稳居浙江省高校前5。</w:t>
      </w:r>
    </w:p>
    <w:p w14:paraId="1FDA2AE3">
      <w:pPr>
        <w:pStyle w:val="2"/>
        <w:keepNext w:val="0"/>
        <w:keepLines w:val="0"/>
        <w:widowControl/>
        <w:suppressLineNumbers w:val="0"/>
        <w:shd w:val="clear" w:fill="FFFFFF"/>
        <w:spacing w:before="0" w:beforeAutospacing="0" w:after="100" w:afterAutospacing="0"/>
        <w:ind w:left="0" w:right="0" w:firstLine="0"/>
        <w:jc w:val="left"/>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    学校始终将国际交流与合作作为重要发展战略，是教育部确定的中德合作培养高等应用型人才试点院校，国际化总体水平居浙江省硕博授权高校第3位。与德、法、美等170余所海外院校开展222项合作，建有3个本科层次中外合作办学项目和2所孔子学院。德国前总统赫尔佐克、伍尔夫曾亲访学校，时任总理默克尔对学校中德合作成果高度评价。</w:t>
      </w:r>
    </w:p>
    <w:p w14:paraId="41D29F72">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eastAsia" w:ascii="黑体" w:hAnsi="宋体" w:eastAsia="黑体" w:cs="黑体"/>
          <w:i w:val="0"/>
          <w:iCs w:val="0"/>
          <w:caps w:val="0"/>
          <w:color w:val="333333"/>
          <w:spacing w:val="0"/>
          <w:sz w:val="32"/>
          <w:szCs w:val="32"/>
          <w:shd w:val="clear" w:fill="FFFFFF"/>
        </w:rPr>
        <w:t>二、组织机构</w:t>
      </w:r>
    </w:p>
    <w:p w14:paraId="3C2AF87C">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    学校在本科招生工作领导小组下设立退役大学生士兵免试专升本招生工作项目组，确保退役大学生士兵免试专升本各项工作有序推进。</w:t>
      </w:r>
    </w:p>
    <w:p w14:paraId="75033E2A">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eastAsia" w:ascii="黑体" w:hAnsi="宋体" w:eastAsia="黑体" w:cs="黑体"/>
          <w:i w:val="0"/>
          <w:iCs w:val="0"/>
          <w:caps w:val="0"/>
          <w:color w:val="333333"/>
          <w:spacing w:val="0"/>
          <w:sz w:val="32"/>
          <w:szCs w:val="32"/>
          <w:shd w:val="clear" w:fill="FFFFFF"/>
        </w:rPr>
        <w:t>三、招生计划</w:t>
      </w:r>
    </w:p>
    <w:p w14:paraId="0928922F">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（一）学校招生代码：0015，学校名称：浙江科技大学。</w:t>
      </w:r>
    </w:p>
    <w:p w14:paraId="18FA60A1">
      <w:pPr>
        <w:pStyle w:val="2"/>
        <w:keepNext w:val="0"/>
        <w:keepLines w:val="0"/>
        <w:widowControl/>
        <w:suppressLineNumbers w:val="0"/>
        <w:shd w:val="clear" w:fill="FFFFFF"/>
        <w:spacing w:before="0" w:beforeAutospacing="0" w:after="100" w:afterAutospacing="0"/>
        <w:ind w:left="0" w:right="0" w:firstLine="0"/>
        <w:jc w:val="center"/>
        <w:rPr>
          <w:rFonts w:hint="default" w:ascii="Helvetica" w:hAnsi="Helvetica" w:eastAsia="Helvetica" w:cs="Helvetica"/>
          <w:i w:val="0"/>
          <w:iCs w:val="0"/>
          <w:caps w:val="0"/>
          <w:color w:val="333333"/>
          <w:spacing w:val="0"/>
          <w:sz w:val="14"/>
          <w:szCs w:val="14"/>
        </w:rPr>
      </w:pPr>
      <w:r>
        <w:rPr>
          <w:rFonts w:hint="default" w:ascii="Helvetica" w:hAnsi="Helvetica" w:eastAsia="Helvetica" w:cs="Helvetica"/>
          <w:i w:val="0"/>
          <w:iCs w:val="0"/>
          <w:caps w:val="0"/>
          <w:color w:val="333333"/>
          <w:spacing w:val="0"/>
          <w:sz w:val="14"/>
          <w:szCs w:val="14"/>
          <w:shd w:val="clear" w:fill="FFFFFF"/>
        </w:rPr>
        <w:t> </w:t>
      </w:r>
    </w:p>
    <w:p w14:paraId="30CF1249">
      <w:pPr>
        <w:pStyle w:val="2"/>
        <w:keepNext w:val="0"/>
        <w:keepLines w:val="0"/>
        <w:widowControl/>
        <w:suppressLineNumbers w:val="0"/>
        <w:shd w:val="clear" w:fill="FFFFFF"/>
        <w:spacing w:before="0" w:beforeAutospacing="0" w:after="100" w:afterAutospacing="0"/>
        <w:ind w:left="0" w:right="0" w:firstLine="0"/>
        <w:jc w:val="center"/>
        <w:rPr>
          <w:rFonts w:hint="default" w:ascii="Helvetica" w:hAnsi="Helvetica" w:eastAsia="Helvetica" w:cs="Helvetica"/>
          <w:i w:val="0"/>
          <w:iCs w:val="0"/>
          <w:caps w:val="0"/>
          <w:color w:val="333333"/>
          <w:spacing w:val="0"/>
          <w:sz w:val="14"/>
          <w:szCs w:val="14"/>
        </w:rPr>
      </w:pPr>
      <w:r>
        <w:rPr>
          <w:rStyle w:val="5"/>
          <w:rFonts w:hint="default" w:ascii="仿宋_GB2312" w:hAnsi="Calibri" w:eastAsia="仿宋_GB2312" w:cs="仿宋_GB2312"/>
          <w:b/>
          <w:bCs/>
          <w:i w:val="0"/>
          <w:iCs w:val="0"/>
          <w:caps w:val="0"/>
          <w:color w:val="333333"/>
          <w:spacing w:val="0"/>
          <w:sz w:val="32"/>
          <w:szCs w:val="32"/>
          <w:shd w:val="clear" w:fill="FFFFFF"/>
        </w:rPr>
        <w:t>2025年退役大学生士兵免试专升本计划表</w:t>
      </w:r>
    </w:p>
    <w:tbl>
      <w:tblPr>
        <w:tblStyle w:val="3"/>
        <w:tblW w:w="12119" w:type="dxa"/>
        <w:jc w:val="center"/>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56"/>
        <w:gridCol w:w="1045"/>
        <w:gridCol w:w="710"/>
        <w:gridCol w:w="699"/>
        <w:gridCol w:w="8809"/>
      </w:tblGrid>
      <w:tr w14:paraId="4F3B6508">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85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99B8EB">
            <w:pPr>
              <w:pStyle w:val="2"/>
              <w:keepNext w:val="0"/>
              <w:keepLines w:val="0"/>
              <w:widowControl/>
              <w:suppressLineNumbers w:val="0"/>
              <w:spacing w:before="0" w:beforeAutospacing="0" w:after="100" w:afterAutospacing="0"/>
              <w:ind w:left="0" w:right="0"/>
              <w:jc w:val="center"/>
              <w:rPr>
                <w:color w:val="FF0000"/>
              </w:rPr>
            </w:pPr>
            <w:r>
              <w:rPr>
                <w:rStyle w:val="5"/>
                <w:rFonts w:hint="default" w:ascii="仿宋_GB2312" w:hAnsi="Calibri" w:eastAsia="仿宋_GB2312" w:cs="仿宋_GB2312"/>
                <w:b/>
                <w:bCs/>
                <w:i w:val="0"/>
                <w:iCs w:val="0"/>
                <w:caps w:val="0"/>
                <w:color w:val="FF0000"/>
                <w:spacing w:val="0"/>
                <w:sz w:val="18"/>
                <w:szCs w:val="18"/>
              </w:rPr>
              <w:t>类别</w:t>
            </w:r>
          </w:p>
        </w:tc>
        <w:tc>
          <w:tcPr>
            <w:tcW w:w="10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47F00D">
            <w:pPr>
              <w:pStyle w:val="2"/>
              <w:keepNext w:val="0"/>
              <w:keepLines w:val="0"/>
              <w:widowControl/>
              <w:suppressLineNumbers w:val="0"/>
              <w:spacing w:before="0" w:beforeAutospacing="0" w:after="100" w:afterAutospacing="0"/>
              <w:ind w:left="0" w:right="0"/>
              <w:jc w:val="center"/>
              <w:rPr>
                <w:color w:val="FF0000"/>
              </w:rPr>
            </w:pPr>
            <w:r>
              <w:rPr>
                <w:rStyle w:val="5"/>
                <w:rFonts w:hint="default" w:ascii="仿宋_GB2312" w:hAnsi="Calibri" w:eastAsia="仿宋_GB2312" w:cs="仿宋_GB2312"/>
                <w:b/>
                <w:bCs/>
                <w:i w:val="0"/>
                <w:iCs w:val="0"/>
                <w:caps w:val="0"/>
                <w:color w:val="FF0000"/>
                <w:spacing w:val="0"/>
                <w:sz w:val="18"/>
                <w:szCs w:val="18"/>
              </w:rPr>
              <w:t>专业</w:t>
            </w:r>
          </w:p>
        </w:tc>
        <w:tc>
          <w:tcPr>
            <w:tcW w:w="7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D45CDD">
            <w:pPr>
              <w:pStyle w:val="2"/>
              <w:keepNext w:val="0"/>
              <w:keepLines w:val="0"/>
              <w:widowControl/>
              <w:suppressLineNumbers w:val="0"/>
              <w:spacing w:before="0" w:beforeAutospacing="0" w:after="100" w:afterAutospacing="0"/>
              <w:ind w:left="0" w:right="0"/>
              <w:jc w:val="center"/>
              <w:rPr>
                <w:color w:val="FF0000"/>
              </w:rPr>
            </w:pPr>
            <w:r>
              <w:rPr>
                <w:rStyle w:val="5"/>
                <w:rFonts w:hint="default" w:ascii="仿宋_GB2312" w:hAnsi="Calibri" w:eastAsia="仿宋_GB2312" w:cs="仿宋_GB2312"/>
                <w:b/>
                <w:bCs/>
                <w:i w:val="0"/>
                <w:iCs w:val="0"/>
                <w:caps w:val="0"/>
                <w:color w:val="FF0000"/>
                <w:spacing w:val="0"/>
                <w:sz w:val="18"/>
                <w:szCs w:val="18"/>
              </w:rPr>
              <w:t>计划</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569179">
            <w:pPr>
              <w:pStyle w:val="2"/>
              <w:keepNext w:val="0"/>
              <w:keepLines w:val="0"/>
              <w:widowControl/>
              <w:suppressLineNumbers w:val="0"/>
              <w:spacing w:before="0" w:beforeAutospacing="0" w:after="100" w:afterAutospacing="0"/>
              <w:ind w:left="0" w:right="0"/>
              <w:jc w:val="center"/>
              <w:rPr>
                <w:color w:val="FF0000"/>
              </w:rPr>
            </w:pPr>
            <w:r>
              <w:rPr>
                <w:rStyle w:val="5"/>
                <w:rFonts w:hint="default" w:ascii="仿宋_GB2312" w:hAnsi="Calibri" w:eastAsia="仿宋_GB2312" w:cs="仿宋_GB2312"/>
                <w:b/>
                <w:bCs/>
                <w:i w:val="0"/>
                <w:iCs w:val="0"/>
                <w:caps w:val="0"/>
                <w:color w:val="FF0000"/>
                <w:spacing w:val="0"/>
                <w:sz w:val="18"/>
                <w:szCs w:val="18"/>
              </w:rPr>
              <w:t>学费</w:t>
            </w:r>
          </w:p>
        </w:tc>
        <w:tc>
          <w:tcPr>
            <w:tcW w:w="880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27ACCE">
            <w:pPr>
              <w:pStyle w:val="2"/>
              <w:keepNext w:val="0"/>
              <w:keepLines w:val="0"/>
              <w:widowControl/>
              <w:suppressLineNumbers w:val="0"/>
              <w:spacing w:before="0" w:beforeAutospacing="0" w:after="100" w:afterAutospacing="0"/>
              <w:ind w:left="0" w:right="0"/>
              <w:jc w:val="center"/>
              <w:rPr>
                <w:color w:val="FF0000"/>
              </w:rPr>
            </w:pPr>
            <w:r>
              <w:rPr>
                <w:rStyle w:val="5"/>
                <w:rFonts w:hint="default" w:ascii="仿宋_GB2312" w:hAnsi="Calibri" w:eastAsia="仿宋_GB2312" w:cs="仿宋_GB2312"/>
                <w:b/>
                <w:bCs/>
                <w:i w:val="0"/>
                <w:iCs w:val="0"/>
                <w:caps w:val="0"/>
                <w:color w:val="FF0000"/>
                <w:spacing w:val="0"/>
                <w:sz w:val="18"/>
                <w:szCs w:val="18"/>
              </w:rPr>
              <w:t>备    注</w:t>
            </w:r>
          </w:p>
        </w:tc>
      </w:tr>
      <w:tr w14:paraId="210019C4">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925" w:hRule="atLeast"/>
          <w:jc w:val="center"/>
        </w:trPr>
        <w:tc>
          <w:tcPr>
            <w:tcW w:w="856"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3E2466">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理工</w:t>
            </w:r>
          </w:p>
        </w:tc>
        <w:tc>
          <w:tcPr>
            <w:tcW w:w="10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6C49F1">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自动化</w:t>
            </w:r>
          </w:p>
        </w:tc>
        <w:tc>
          <w:tcPr>
            <w:tcW w:w="7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1DC3D4">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20</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CBC39B">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5500</w:t>
            </w:r>
          </w:p>
        </w:tc>
        <w:tc>
          <w:tcPr>
            <w:tcW w:w="880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2AC12E">
            <w:pPr>
              <w:pStyle w:val="2"/>
              <w:keepNext w:val="0"/>
              <w:keepLines w:val="0"/>
              <w:widowControl/>
              <w:suppressLineNumbers w:val="0"/>
              <w:spacing w:before="0" w:beforeAutospacing="0" w:after="100" w:afterAutospacing="0"/>
              <w:ind w:left="0" w:right="0"/>
              <w:jc w:val="left"/>
              <w:rPr>
                <w:color w:val="FF0000"/>
              </w:rPr>
            </w:pPr>
            <w:r>
              <w:rPr>
                <w:rFonts w:hint="default" w:ascii="仿宋_GB2312" w:hAnsi="Calibri" w:eastAsia="仿宋_GB2312" w:cs="仿宋_GB2312"/>
                <w:i w:val="0"/>
                <w:iCs w:val="0"/>
                <w:caps w:val="0"/>
                <w:color w:val="FF0000"/>
                <w:spacing w:val="0"/>
                <w:sz w:val="18"/>
                <w:szCs w:val="18"/>
              </w:rPr>
              <w:t>高职高专阶段所学专业为安全生产监测监控、安全智能监测技术、发电厂及电力系统、电力系统自动化技术、建筑电气工程技术、建筑智能化工程技术、消防工程技术、建筑消防技术、机械设计与制造、数字化设计与制造技术、机械制造与自动化、机械制造及自动化、数控技术、精密机械技术、材料成型与控制技术、材料成型及控制技术、模具设计与制造、电机与电器技术、机械装备制造技术、工业设计、工业工程技术、机电设备维修与管理、数控设备应用与维护、智能制造装备技术、新能源装备技术、光电制造与应用技术、智能光电制造技术、机电一体化技术、电气自动化技术、工业过程自动化技术、智能控制技术、电梯工程技术、工业机器人技术、工业互联网应用、船舶工程技术、船舶电气工程技术、汽车电子技术、新能源汽车技术、智能网联汽车技术、化工智能制造技术、纺织机电技术、船舶电子电气技术、港口机械与自动控制、港口机械与智能控制、轮机工程技术、飞机机电设备维修、城市轨道交通机电技术、电子信息工程技术、应用电子技术、智能产品开发、智能产品开发与应用、智能监控技术应用、汽车智能技术、电子制造技术与设备、电子测量技术与仪器、声像工程技术、光伏工程技术、物联网应用技术、集成电路技术应用、集成电路技术、人工智能技术服务、人工智能技术应用、工业互联网技术、通信技术、现代通信技术、移动通信技术、现代移动通信技术、光通信技术的考生可报考。浙江工业职业技术学院</w:t>
            </w:r>
            <w:r>
              <w:rPr>
                <w:rFonts w:hint="default" w:ascii="仿宋_GB2312" w:hAnsi="Calibri" w:eastAsia="仿宋_GB2312" w:cs="仿宋_GB2312"/>
                <w:i w:val="0"/>
                <w:iCs w:val="0"/>
                <w:caps w:val="0"/>
                <w:color w:val="FF0000"/>
                <w:spacing w:val="0"/>
                <w:sz w:val="18"/>
                <w:szCs w:val="18"/>
                <w:highlight w:val="yellow"/>
              </w:rPr>
              <w:t>梅山校区</w:t>
            </w:r>
            <w:r>
              <w:rPr>
                <w:rFonts w:hint="default" w:ascii="仿宋_GB2312" w:hAnsi="Calibri" w:eastAsia="仿宋_GB2312" w:cs="仿宋_GB2312"/>
                <w:i w:val="0"/>
                <w:iCs w:val="0"/>
                <w:caps w:val="0"/>
                <w:color w:val="FF0000"/>
                <w:spacing w:val="0"/>
                <w:sz w:val="18"/>
                <w:szCs w:val="18"/>
              </w:rPr>
              <w:t>就读</w:t>
            </w:r>
          </w:p>
        </w:tc>
      </w:tr>
      <w:tr w14:paraId="12D14499">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65" w:hRule="atLeast"/>
          <w:jc w:val="center"/>
        </w:trPr>
        <w:tc>
          <w:tcPr>
            <w:tcW w:w="85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AEB7E1">
            <w:pPr>
              <w:rPr>
                <w:rFonts w:hint="default" w:ascii="Helvetica" w:hAnsi="Helvetica" w:eastAsia="Helvetica" w:cs="Helvetica"/>
                <w:i w:val="0"/>
                <w:iCs w:val="0"/>
                <w:caps w:val="0"/>
                <w:color w:val="FF0000"/>
                <w:spacing w:val="0"/>
                <w:sz w:val="14"/>
                <w:szCs w:val="14"/>
              </w:rPr>
            </w:pPr>
          </w:p>
        </w:tc>
        <w:tc>
          <w:tcPr>
            <w:tcW w:w="10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0ECE7B">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机械设计制造及其自动化</w:t>
            </w:r>
          </w:p>
        </w:tc>
        <w:tc>
          <w:tcPr>
            <w:tcW w:w="7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324F15">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20</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FC12FF">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5500</w:t>
            </w:r>
          </w:p>
        </w:tc>
        <w:tc>
          <w:tcPr>
            <w:tcW w:w="880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A77D15">
            <w:pPr>
              <w:pStyle w:val="2"/>
              <w:keepNext w:val="0"/>
              <w:keepLines w:val="0"/>
              <w:widowControl/>
              <w:suppressLineNumbers w:val="0"/>
              <w:spacing w:before="0" w:beforeAutospacing="0" w:after="100" w:afterAutospacing="0"/>
              <w:ind w:left="0" w:right="0"/>
              <w:jc w:val="left"/>
              <w:rPr>
                <w:color w:val="FF0000"/>
              </w:rPr>
            </w:pPr>
            <w:r>
              <w:rPr>
                <w:rFonts w:hint="default" w:ascii="仿宋_GB2312" w:hAnsi="Calibri" w:eastAsia="仿宋_GB2312" w:cs="仿宋_GB2312"/>
                <w:i w:val="0"/>
                <w:iCs w:val="0"/>
                <w:caps w:val="0"/>
                <w:color w:val="FF0000"/>
                <w:spacing w:val="0"/>
                <w:sz w:val="18"/>
                <w:szCs w:val="18"/>
              </w:rPr>
              <w:t>高职高专阶段所学专业为设施农业与装备、安全技术与管理、安全生产监测监控、安全智能监测技术、电力系统自动化技术、材料工程技术、装配式建筑构件智能制造、建筑设备工程技术、智能建造技术、供热通风与空调工程技术、建筑智能化工程技术、机械设计与制造、数字化设计与制造技术、机械制造与自动化、机械制造及自动化、数控技术、精密机械技术、材料成型与控制技术、材料成型及控制技术、机械产品检测检验技术、理化测试与质检技术、模具设计与制造、电机与电器技术、机械装备制造技术、工业设计、工业工程技术、机电设备维修与管理、数控设备应用与维护、智能制造装备技术、新能源装备技术、光电制造与应用技术、智能光电制造技术、机电一体化技术、电气自动化技术、工业过程自动化技术、智能控制技术、电梯工程技术、工业机器人技术、工业互联网应用、船舶工程技术、船舶机械工程技术、船舶电气工程技术、船舶舾装工程技术、游艇设计与制造、船舶动力工程技术、飞行器制造技术、飞行器数字化制造技术、汽车制造与装配技术、汽车制造与试验技术、汽车检测与维修技术、汽车电子技术、新能源汽车技术、智能网联汽车技术、化工装备技术、化工智能制造技术、纺织机电技术、制药设备应用技术、铁道机车、铁道工程技术、智能交通技术运用、智能交通技术、汽车运用与维修技术、汽车车身维修技术、新能源汽车运用与维修、新能源汽车检测与维修技术、船舶电子电气技术、船舶检验、港口机械与自动控制、港口机械与智能控制、轮机工程技术、飞机机电设备维修、通用航空器维修、城市轨道交通车辆技术、城市轨道车辆应用技术、城市轨道交通机电技术、城市轨道交通通信信号技术、汽车智能技术、电子制造技术与设备、电子测量技术与仪器、物联网应用技术、工业互联网技术、眼视光仪器技术、医疗设备应用技术、精密医疗器械技术、医用电子仪器技术、医疗器械维护与管理、物流工程技术、物流信息技术、智能物流技术的考生可报考。在浙江工业职业技术学院</w:t>
            </w:r>
            <w:r>
              <w:rPr>
                <w:rFonts w:hint="default" w:ascii="仿宋_GB2312" w:hAnsi="Calibri" w:eastAsia="仿宋_GB2312" w:cs="仿宋_GB2312"/>
                <w:i w:val="0"/>
                <w:iCs w:val="0"/>
                <w:caps w:val="0"/>
                <w:color w:val="FF0000"/>
                <w:spacing w:val="0"/>
                <w:sz w:val="18"/>
                <w:szCs w:val="18"/>
                <w:highlight w:val="yellow"/>
              </w:rPr>
              <w:t>梅山校区</w:t>
            </w:r>
            <w:r>
              <w:rPr>
                <w:rFonts w:hint="default" w:ascii="仿宋_GB2312" w:hAnsi="Calibri" w:eastAsia="仿宋_GB2312" w:cs="仿宋_GB2312"/>
                <w:i w:val="0"/>
                <w:iCs w:val="0"/>
                <w:caps w:val="0"/>
                <w:color w:val="FF0000"/>
                <w:spacing w:val="0"/>
                <w:sz w:val="18"/>
                <w:szCs w:val="18"/>
              </w:rPr>
              <w:t>就读</w:t>
            </w:r>
          </w:p>
        </w:tc>
      </w:tr>
      <w:tr w14:paraId="1BCB72F9">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80" w:hRule="atLeast"/>
          <w:jc w:val="center"/>
        </w:trPr>
        <w:tc>
          <w:tcPr>
            <w:tcW w:w="85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A92942">
            <w:pPr>
              <w:rPr>
                <w:rFonts w:hint="default" w:ascii="Helvetica" w:hAnsi="Helvetica" w:eastAsia="Helvetica" w:cs="Helvetica"/>
                <w:i w:val="0"/>
                <w:iCs w:val="0"/>
                <w:caps w:val="0"/>
                <w:color w:val="FF0000"/>
                <w:spacing w:val="0"/>
                <w:sz w:val="14"/>
                <w:szCs w:val="14"/>
              </w:rPr>
            </w:pPr>
          </w:p>
        </w:tc>
        <w:tc>
          <w:tcPr>
            <w:tcW w:w="10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548340">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工业设计</w:t>
            </w:r>
          </w:p>
        </w:tc>
        <w:tc>
          <w:tcPr>
            <w:tcW w:w="7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969956">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15</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73C613">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5500</w:t>
            </w:r>
          </w:p>
        </w:tc>
        <w:tc>
          <w:tcPr>
            <w:tcW w:w="880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AA717D">
            <w:pPr>
              <w:pStyle w:val="2"/>
              <w:keepNext w:val="0"/>
              <w:keepLines w:val="0"/>
              <w:widowControl/>
              <w:suppressLineNumbers w:val="0"/>
              <w:spacing w:before="0" w:beforeAutospacing="0" w:after="100" w:afterAutospacing="0"/>
              <w:ind w:left="0" w:right="0"/>
              <w:jc w:val="left"/>
              <w:rPr>
                <w:color w:val="FF0000"/>
              </w:rPr>
            </w:pPr>
            <w:r>
              <w:rPr>
                <w:rFonts w:hint="default" w:ascii="仿宋_GB2312" w:hAnsi="Calibri" w:eastAsia="仿宋_GB2312" w:cs="仿宋_GB2312"/>
                <w:i w:val="0"/>
                <w:iCs w:val="0"/>
                <w:caps w:val="0"/>
                <w:color w:val="FF0000"/>
                <w:spacing w:val="0"/>
                <w:sz w:val="18"/>
                <w:szCs w:val="18"/>
              </w:rPr>
              <w:t>在浙江工业职业技术学院</w:t>
            </w:r>
            <w:r>
              <w:rPr>
                <w:rFonts w:hint="default" w:ascii="仿宋_GB2312" w:hAnsi="Calibri" w:eastAsia="仿宋_GB2312" w:cs="仿宋_GB2312"/>
                <w:i w:val="0"/>
                <w:iCs w:val="0"/>
                <w:caps w:val="0"/>
                <w:color w:val="FF0000"/>
                <w:spacing w:val="0"/>
                <w:sz w:val="18"/>
                <w:szCs w:val="18"/>
                <w:highlight w:val="yellow"/>
              </w:rPr>
              <w:t>梅山校区</w:t>
            </w:r>
            <w:r>
              <w:rPr>
                <w:rFonts w:hint="default" w:ascii="仿宋_GB2312" w:hAnsi="Calibri" w:eastAsia="仿宋_GB2312" w:cs="仿宋_GB2312"/>
                <w:i w:val="0"/>
                <w:iCs w:val="0"/>
                <w:caps w:val="0"/>
                <w:color w:val="FF0000"/>
                <w:spacing w:val="0"/>
                <w:sz w:val="18"/>
                <w:szCs w:val="18"/>
              </w:rPr>
              <w:t>就读</w:t>
            </w:r>
          </w:p>
        </w:tc>
      </w:tr>
      <w:tr w14:paraId="1C441F7B">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50" w:hRule="atLeast"/>
          <w:jc w:val="center"/>
        </w:trPr>
        <w:tc>
          <w:tcPr>
            <w:tcW w:w="85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0B7A60">
            <w:pPr>
              <w:rPr>
                <w:rFonts w:hint="default" w:ascii="Helvetica" w:hAnsi="Helvetica" w:eastAsia="Helvetica" w:cs="Helvetica"/>
                <w:i w:val="0"/>
                <w:iCs w:val="0"/>
                <w:caps w:val="0"/>
                <w:color w:val="FF0000"/>
                <w:spacing w:val="0"/>
                <w:sz w:val="14"/>
                <w:szCs w:val="14"/>
              </w:rPr>
            </w:pPr>
          </w:p>
        </w:tc>
        <w:tc>
          <w:tcPr>
            <w:tcW w:w="10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327C18">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计算机科学与技术</w:t>
            </w:r>
          </w:p>
        </w:tc>
        <w:tc>
          <w:tcPr>
            <w:tcW w:w="7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BCBA54">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15</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44BE90">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5500</w:t>
            </w:r>
          </w:p>
        </w:tc>
        <w:tc>
          <w:tcPr>
            <w:tcW w:w="880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5672F9">
            <w:pPr>
              <w:pStyle w:val="2"/>
              <w:keepNext w:val="0"/>
              <w:keepLines w:val="0"/>
              <w:widowControl/>
              <w:suppressLineNumbers w:val="0"/>
              <w:spacing w:before="0" w:beforeAutospacing="0" w:after="100" w:afterAutospacing="0"/>
              <w:ind w:left="0" w:right="0"/>
              <w:jc w:val="left"/>
              <w:rPr>
                <w:color w:val="FF0000"/>
              </w:rPr>
            </w:pPr>
            <w:r>
              <w:rPr>
                <w:rFonts w:hint="default" w:ascii="仿宋_GB2312" w:hAnsi="Calibri" w:eastAsia="仿宋_GB2312" w:cs="仿宋_GB2312"/>
                <w:i w:val="0"/>
                <w:iCs w:val="0"/>
                <w:caps w:val="0"/>
                <w:color w:val="FF0000"/>
                <w:spacing w:val="0"/>
                <w:sz w:val="18"/>
                <w:szCs w:val="18"/>
              </w:rPr>
              <w:t>高职高专阶段所学专业为安全生产监测监控、安全智能监测技术、城市信息化管理、智慧城市管理技术、智能控制技术、工业机器人技术、工业互联网应用、计量测试与应用技术、飞行器制造技术、飞行器数字化制造技术、汽车电子技术、智能网联汽车技术、化工智能制造技术、印刷媒体技术、船舶电子电气技术、电子信息工程技术、应用电子技术、智能产品开发、智能产品开发与应用、智能监控技术应用、汽车智能技术、电子产品营销与服务、电子制造技术与设备、电子测量技术与仪器、声像工程技术、物联网应用技术、集成电路技术应用、集成电路技术、计算机应用技术、计算机网络技术、计算机信息管理、大数据技术、计算机系统与维护、软件技术、软件与信息服务、动漫制作技术、数字媒体应用技术、数字媒体技术、信息安全与管理、信息安全技术应用、移动应用开发、云计算技术与应用、云计算技术应用、电子商务技术、大数据技术与应用、虚拟现实应用技术、虚拟现实技术应用、人工智能技术服务、人工智能技术应用、工业互联网技术、密码技术应用、通信技术、现代通信技术、移动通信技术、现代移动通信技术、通信系统运行管理、通信工程设计与监理、电信服务与管理、光通信技术、电子商务、移动商务、商务数据分析与应用、跨境电子商务、物流工程技术、物流信息技术、智能物流技术、物流管理、现代物流管理、融媒体技术与运营、现代教育技术的考生可报考。在浙江工业职业技术学院梅山校区就读</w:t>
            </w:r>
          </w:p>
        </w:tc>
      </w:tr>
      <w:tr w14:paraId="436C3B19">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2433" w:hRule="atLeast"/>
          <w:jc w:val="center"/>
        </w:trPr>
        <w:tc>
          <w:tcPr>
            <w:tcW w:w="85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ACC7A1">
            <w:pPr>
              <w:rPr>
                <w:rFonts w:hint="default" w:ascii="Helvetica" w:hAnsi="Helvetica" w:eastAsia="Helvetica" w:cs="Helvetica"/>
                <w:i w:val="0"/>
                <w:iCs w:val="0"/>
                <w:caps w:val="0"/>
                <w:color w:val="FF0000"/>
                <w:spacing w:val="0"/>
                <w:sz w:val="14"/>
                <w:szCs w:val="14"/>
              </w:rPr>
            </w:pPr>
          </w:p>
        </w:tc>
        <w:tc>
          <w:tcPr>
            <w:tcW w:w="10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4B5B0D">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环境工程</w:t>
            </w:r>
          </w:p>
        </w:tc>
        <w:tc>
          <w:tcPr>
            <w:tcW w:w="7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8F1C6C">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55</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DD0600">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5500</w:t>
            </w:r>
          </w:p>
        </w:tc>
        <w:tc>
          <w:tcPr>
            <w:tcW w:w="880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7E1FB1">
            <w:pPr>
              <w:pStyle w:val="2"/>
              <w:keepNext w:val="0"/>
              <w:keepLines w:val="0"/>
              <w:widowControl/>
              <w:suppressLineNumbers w:val="0"/>
              <w:spacing w:before="0" w:beforeAutospacing="0" w:after="100" w:afterAutospacing="0"/>
              <w:ind w:left="0" w:right="0"/>
              <w:jc w:val="left"/>
              <w:rPr>
                <w:color w:val="FF0000"/>
              </w:rPr>
            </w:pPr>
            <w:r>
              <w:rPr>
                <w:rFonts w:hint="default" w:ascii="仿宋_GB2312" w:hAnsi="Calibri" w:eastAsia="仿宋_GB2312" w:cs="仿宋_GB2312"/>
                <w:i w:val="0"/>
                <w:iCs w:val="0"/>
                <w:caps w:val="0"/>
                <w:color w:val="FF0000"/>
                <w:spacing w:val="0"/>
                <w:sz w:val="18"/>
                <w:szCs w:val="18"/>
              </w:rPr>
              <w:t>高职高专阶段所学专业为农产品加工与质量检测、绿色食品生产与检验、绿色食品生产技术、油气储运技术、环境监测与控制技术、环境监测技术、环境工程技术、绿色低碳技术、安全健康与环保、职业健康安全技术、安全技术与管理、工程安全评价与监理、材料工程技术、高分子材料工程技术、市政工程技术、给排水工程技术、水利工程、水生态修复技术、理化测试与质检技术、食品生物技术、化工生物技术、药品生物技术、农业生物技术、应用化工技术、石油炼制技术、石油化工技术、精细化工技术、工业分析技术、分析检验技术、化工装备技术、化工智能制造技术、化妆品技术、染整技术、数字化染整技术、纺织品检验与贸易、食品加工技术、食品智能加工技术、酿酒技术、食品质量与安全、食品检测技术、食品检验检测技术、食品营养与检测、药品生产技术、药品质量与安全、制药设备应用技术、化学制药技术、生物制药技术、中药制药技术、中药制药、药物制剂技术、保健品开发与管理、保健食品质量与管理、化妆品质量与安全、食品药品监督管理、药学、中药学、医学检验技术、卫生检验与检疫技术、化学教育、生物教育的考生可报考。在宁波职业技术学院北仑校区就读</w:t>
            </w:r>
          </w:p>
        </w:tc>
      </w:tr>
      <w:tr w14:paraId="4E901425">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0" w:hRule="atLeast"/>
          <w:jc w:val="center"/>
        </w:trPr>
        <w:tc>
          <w:tcPr>
            <w:tcW w:w="856"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EDBAFC">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艺术</w:t>
            </w:r>
          </w:p>
        </w:tc>
        <w:tc>
          <w:tcPr>
            <w:tcW w:w="10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E82878">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服装与服饰设计</w:t>
            </w:r>
          </w:p>
        </w:tc>
        <w:tc>
          <w:tcPr>
            <w:tcW w:w="7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5E133A">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35</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EB831B">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10350</w:t>
            </w:r>
          </w:p>
        </w:tc>
        <w:tc>
          <w:tcPr>
            <w:tcW w:w="880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1879D2">
            <w:pPr>
              <w:pStyle w:val="2"/>
              <w:keepNext w:val="0"/>
              <w:keepLines w:val="0"/>
              <w:widowControl/>
              <w:suppressLineNumbers w:val="0"/>
              <w:spacing w:before="0" w:beforeAutospacing="0" w:after="100" w:afterAutospacing="0"/>
              <w:ind w:left="0" w:right="0"/>
              <w:jc w:val="left"/>
              <w:rPr>
                <w:color w:val="FF0000"/>
              </w:rPr>
            </w:pPr>
            <w:r>
              <w:rPr>
                <w:rFonts w:hint="default" w:ascii="仿宋_GB2312" w:hAnsi="Calibri" w:eastAsia="仿宋_GB2312" w:cs="仿宋_GB2312"/>
                <w:i w:val="0"/>
                <w:iCs w:val="0"/>
                <w:caps w:val="0"/>
                <w:color w:val="FF0000"/>
                <w:spacing w:val="0"/>
                <w:sz w:val="18"/>
                <w:szCs w:val="18"/>
              </w:rPr>
              <w:t>高职高专阶段所学专业为建筑设计、建筑室内设计、风景园林设计、建筑动画与模型制作、建筑动画技术、工业设计、家具设计与制造、鞋类设计与工艺、包装策划与设计、纺织品设计、针织技术与针织服装、服装设计与工艺、服装陈列与展示设计、动漫制作技术、数字媒体应用技术、数字媒体技术、艺术设计、视觉传播设计与制作、视觉传达设计、广告设计与制作、广告艺术设计、数字媒体艺术设计、产品艺术设计、家具艺术设计、服装与服饰设计、室内艺术设计、展示艺术设计、环境艺术设计、雕刻艺术设计、包装艺术设计、工艺美术品设计、动漫设计、游戏设计、游戏艺术设计、人物形象设计、美容美体艺术、摄影与摄像艺术、美术、书画艺术、舞台艺术设计与制作、影视美术、影视多媒体技术、影视动画、摄影摄像技术、传播与策划、美术教育的考生可报考。在温州职业技术学院高教园区校区就读</w:t>
            </w:r>
          </w:p>
        </w:tc>
      </w:tr>
      <w:tr w14:paraId="5A9327ED">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0" w:hRule="atLeast"/>
          <w:jc w:val="center"/>
        </w:trPr>
        <w:tc>
          <w:tcPr>
            <w:tcW w:w="85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9BC1A3">
            <w:pPr>
              <w:rPr>
                <w:rFonts w:hint="default" w:ascii="Helvetica" w:hAnsi="Helvetica" w:eastAsia="Helvetica" w:cs="Helvetica"/>
                <w:i w:val="0"/>
                <w:iCs w:val="0"/>
                <w:caps w:val="0"/>
                <w:color w:val="FF0000"/>
                <w:spacing w:val="0"/>
                <w:sz w:val="14"/>
                <w:szCs w:val="14"/>
              </w:rPr>
            </w:pPr>
          </w:p>
        </w:tc>
        <w:tc>
          <w:tcPr>
            <w:tcW w:w="104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A11297">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服装与服饰设计</w:t>
            </w:r>
          </w:p>
        </w:tc>
        <w:tc>
          <w:tcPr>
            <w:tcW w:w="71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B0C554">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15</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04B51D">
            <w:pPr>
              <w:pStyle w:val="2"/>
              <w:keepNext w:val="0"/>
              <w:keepLines w:val="0"/>
              <w:widowControl/>
              <w:suppressLineNumbers w:val="0"/>
              <w:spacing w:before="0" w:beforeAutospacing="0" w:after="100" w:afterAutospacing="0"/>
              <w:ind w:left="0" w:right="0"/>
              <w:jc w:val="center"/>
              <w:rPr>
                <w:color w:val="FF0000"/>
              </w:rPr>
            </w:pPr>
            <w:r>
              <w:rPr>
                <w:rFonts w:hint="default" w:ascii="仿宋_GB2312" w:hAnsi="Calibri" w:eastAsia="仿宋_GB2312" w:cs="仿宋_GB2312"/>
                <w:i w:val="0"/>
                <w:iCs w:val="0"/>
                <w:caps w:val="0"/>
                <w:color w:val="FF0000"/>
                <w:spacing w:val="0"/>
                <w:sz w:val="18"/>
                <w:szCs w:val="18"/>
              </w:rPr>
              <w:t>10350</w:t>
            </w:r>
          </w:p>
        </w:tc>
        <w:tc>
          <w:tcPr>
            <w:tcW w:w="880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2FD3A4">
            <w:pPr>
              <w:pStyle w:val="2"/>
              <w:keepNext w:val="0"/>
              <w:keepLines w:val="0"/>
              <w:widowControl/>
              <w:suppressLineNumbers w:val="0"/>
              <w:spacing w:before="0" w:beforeAutospacing="0" w:after="100" w:afterAutospacing="0"/>
              <w:ind w:left="0" w:right="0"/>
              <w:jc w:val="left"/>
              <w:rPr>
                <w:color w:val="FF0000"/>
              </w:rPr>
            </w:pPr>
            <w:r>
              <w:rPr>
                <w:rFonts w:hint="default" w:ascii="仿宋_GB2312" w:hAnsi="Calibri" w:eastAsia="仿宋_GB2312" w:cs="仿宋_GB2312"/>
                <w:i w:val="0"/>
                <w:iCs w:val="0"/>
                <w:caps w:val="0"/>
                <w:color w:val="FF0000"/>
                <w:spacing w:val="0"/>
                <w:sz w:val="18"/>
                <w:szCs w:val="18"/>
              </w:rPr>
              <w:t>高职高专阶段所学专业为建筑设计、建筑室内设计、风景园林设计、建筑动画与模型制作、建筑动画技术、工业设计、家具设计与制造、鞋类设计与工艺、包装策划与设计、纺织品设计、针织技术与针织服装、服装设计与工艺、服装陈列与展示设计、动漫制作技术、数字媒体应用技术、数字媒体技术、艺术设计、视觉传播设计与制作、视觉传达设计、广告设计与制作、广告艺术设计、数字媒体艺术设计、产品艺术设计、家具艺术设计、服装与服饰设计、室内艺术设计、展示艺术设计、环境艺术设计、雕刻艺术设计、包装艺术设计、工艺美术品设计、动漫设计、游戏设计、游戏艺术设计、人物形象设计、美容美体艺术、摄影与摄像艺术、美术、书画艺术、舞台艺术设计与制作、影视美术、影视多媒体技术、影视动画、摄影摄像技术、传播与策划、美术教育的考生可报考。在浙江纺织服装职业技术学院就读</w:t>
            </w:r>
          </w:p>
        </w:tc>
      </w:tr>
    </w:tbl>
    <w:p w14:paraId="76ADEF7F">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Style w:val="5"/>
          <w:rFonts w:hint="default" w:ascii="仿宋_GB2312" w:hAnsi="Calibri" w:eastAsia="仿宋_GB2312" w:cs="仿宋_GB2312"/>
          <w:b/>
          <w:bCs/>
          <w:i w:val="0"/>
          <w:iCs w:val="0"/>
          <w:caps w:val="0"/>
          <w:color w:val="333333"/>
          <w:spacing w:val="0"/>
          <w:sz w:val="24"/>
          <w:szCs w:val="24"/>
          <w:shd w:val="clear" w:fill="FFFFFF"/>
        </w:rPr>
        <w:t>注：具体招生计划数及对应的招生专业范围以浙江省教育考试院公布为准；学费标准供参考，最终以物价部门批准公布为准。</w:t>
      </w:r>
    </w:p>
    <w:p w14:paraId="297109AE">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（二）退役大学生士兵高职高专阶段所学专业如与计划表所列专业不一致的，以退役大学生士兵免试专升本招生工作项目组认定结论为准。</w:t>
      </w:r>
    </w:p>
    <w:p w14:paraId="703E7D58">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eastAsia" w:ascii="黑体" w:hAnsi="宋体" w:eastAsia="黑体" w:cs="黑体"/>
          <w:i w:val="0"/>
          <w:iCs w:val="0"/>
          <w:caps w:val="0"/>
          <w:color w:val="333333"/>
          <w:spacing w:val="0"/>
          <w:sz w:val="32"/>
          <w:szCs w:val="32"/>
          <w:shd w:val="clear" w:fill="FFFFFF"/>
        </w:rPr>
        <w:t>四、报考条件</w:t>
      </w:r>
    </w:p>
    <w:p w14:paraId="2E1FCCF6">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（一）普通高校高职（专科）毕业生及在校生（含高校新生）在浙江省应征入伍，退役后完成高职（专科）学业。</w:t>
      </w:r>
    </w:p>
    <w:p w14:paraId="0CF03F1E">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（二）遵守中华人民共和国宪法和法律。</w:t>
      </w:r>
    </w:p>
    <w:p w14:paraId="20908C29">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（三）身体健康，各专业身体要求按《普通高等学校招生体检工作指导意见》执行。</w:t>
      </w:r>
    </w:p>
    <w:p w14:paraId="47165EB9">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eastAsia" w:ascii="黑体" w:hAnsi="宋体" w:eastAsia="黑体" w:cs="黑体"/>
          <w:i w:val="0"/>
          <w:iCs w:val="0"/>
          <w:caps w:val="0"/>
          <w:color w:val="333333"/>
          <w:spacing w:val="0"/>
          <w:sz w:val="32"/>
          <w:szCs w:val="32"/>
          <w:shd w:val="clear" w:fill="FFFFFF"/>
        </w:rPr>
        <w:t>五、录取工作</w:t>
      </w:r>
    </w:p>
    <w:p w14:paraId="0145A60C">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  录取工作贯彻公开、公平、公正原则，实行“招生高校负责、省教育考试院监督”体制。</w:t>
      </w:r>
    </w:p>
    <w:p w14:paraId="13633AFA">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一）申请免试招生的退役士兵志愿设置。以院校为单位填报，实行志愿优先。考生最多可填报3个院校志愿，每个院校可填报不超过3个专业志愿。浙江省教育考试院根据考生第一志愿向高校提供全部名单。第一志愿未录取的考生，浙江省教育考试院根据其第二志愿和高校缺额计划情况提供名单给第二志愿高校，按第一志愿录取的工作流程进行。以此类推，直至第三志愿结束。学校优先录取第一专业志愿学生，如第一专业志愿报考我校的考生少于或等于免试招生计划数，我校不组织测试，符合条件的全部予以录取；多于招生计划数的，由我校根据专业人才培养要求，组织相关专业的职业适应性或职业技能综合测试，综合测试形式为笔试，具体测试时间安排以学校本科招生网通知为准。综合测试成绩精确到小数点后两位，从高到低进行排序，按计划（或剩余计划）1:1划定投档基准线，投档分相同的，按考生高职（专科）期间平均学分绩点进行排序，如仍相同则重新组织考试。后续专业志愿的考生，按志愿优先顺序录取，若仍超过剩余计划数则根据首次专业志愿综合测试成绩从高到低依次录取。其中荣立个人三等功（含）以上的考生可免于参加相关的职业适应性或职业技能综合测试并优先录取。</w:t>
      </w:r>
    </w:p>
    <w:p w14:paraId="2CFF0FD3">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二）若第一志愿未满，学校接收第二志愿考生，如第二志愿考生数少于或等于免试招生剩余计划数，不组织测试，符合条件的全部予以录取；多于剩余招生计划数的，学校组织测试，以综合测试成绩从高到低排序，择优录取。同分原则参照第一志愿执行。第三志愿考生规则同上。</w:t>
      </w:r>
    </w:p>
    <w:p w14:paraId="27BF3EAE">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（三）参加相关职业适应性或职业技能综合测试的具体方式和时间将在学校本科招生网进行公布，考生需要及时关注浙江科技大学本科招生网相关动态信息。</w:t>
      </w:r>
    </w:p>
    <w:p w14:paraId="6F3D5995">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（四）对非应届考生，学校将于4月底之前公布正式录取结果。对预录取的应届毕业生，学校按浙江省教育厅职成教处复核通过的名单办理录取手续，寄发录取通知书；不能如期毕业的取消录取资格。</w:t>
      </w:r>
    </w:p>
    <w:p w14:paraId="3EEB2276">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（五）凡录取后未报到、自行放弃入学资格的考生，此后不再享受免试政策。</w:t>
      </w:r>
    </w:p>
    <w:p w14:paraId="7F7025A9">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eastAsia" w:ascii="黑体" w:hAnsi="宋体" w:eastAsia="黑体" w:cs="黑体"/>
          <w:i w:val="0"/>
          <w:iCs w:val="0"/>
          <w:caps w:val="0"/>
          <w:color w:val="333333"/>
          <w:spacing w:val="0"/>
          <w:sz w:val="32"/>
          <w:szCs w:val="32"/>
          <w:shd w:val="clear" w:fill="FFFFFF"/>
        </w:rPr>
        <w:t>六、学籍管理</w:t>
      </w:r>
    </w:p>
    <w:p w14:paraId="333C70FE">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Style w:val="5"/>
          <w:rFonts w:ascii="方正楷体_GB2312" w:hAnsi="方正楷体_GB2312" w:eastAsia="方正楷体_GB2312" w:cs="方正楷体_GB2312"/>
          <w:b/>
          <w:bCs/>
          <w:i w:val="0"/>
          <w:iCs w:val="0"/>
          <w:caps w:val="0"/>
          <w:color w:val="333333"/>
          <w:spacing w:val="0"/>
          <w:sz w:val="32"/>
          <w:szCs w:val="32"/>
          <w:shd w:val="clear" w:fill="FFFFFF"/>
        </w:rPr>
        <w:t>（一）报到注册和学籍管理</w:t>
      </w:r>
    </w:p>
    <w:p w14:paraId="4DB24E64">
      <w:pPr>
        <w:pStyle w:val="2"/>
        <w:keepNext w:val="0"/>
        <w:keepLines w:val="0"/>
        <w:widowControl/>
        <w:suppressLineNumbers w:val="0"/>
        <w:shd w:val="clear" w:fill="FFFFFF"/>
        <w:spacing w:before="0" w:beforeAutospacing="0" w:after="100" w:afterAutospacing="0"/>
        <w:ind w:left="0" w:right="0" w:firstLine="0"/>
        <w:jc w:val="left"/>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新生凭录取通知书、退役证件和2025年7月15日前取得的普通高校高职（专科）毕业证书原件报到注册。专升本学生为全日制普通高等学校学生，学制两年。学费按同届该专业的收费标准执行。新生入学后不允许转学、转专业。毕业时发全日制普通本科毕业证书，文凭表述为“在本校XX专业专科起点本科学习”，学习时间按进入本科阶段学习的实际时间填写，符合学位授予条件的授予学士学位。</w:t>
      </w:r>
    </w:p>
    <w:p w14:paraId="40C6F2D2">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Style w:val="5"/>
          <w:rFonts w:hint="default" w:ascii="方正楷体_GB2312" w:hAnsi="方正楷体_GB2312" w:eastAsia="方正楷体_GB2312" w:cs="方正楷体_GB2312"/>
          <w:b/>
          <w:bCs/>
          <w:i w:val="0"/>
          <w:iCs w:val="0"/>
          <w:caps w:val="0"/>
          <w:color w:val="333333"/>
          <w:spacing w:val="0"/>
          <w:sz w:val="32"/>
          <w:szCs w:val="32"/>
          <w:shd w:val="clear" w:fill="FFFFFF"/>
        </w:rPr>
        <w:t>（二）入学资格复查</w:t>
      </w:r>
    </w:p>
    <w:p w14:paraId="32EA6509">
      <w:pPr>
        <w:pStyle w:val="2"/>
        <w:keepNext w:val="0"/>
        <w:keepLines w:val="0"/>
        <w:widowControl/>
        <w:suppressLineNumbers w:val="0"/>
        <w:shd w:val="clear" w:fill="FFFFFF"/>
        <w:spacing w:before="0" w:beforeAutospacing="0" w:after="100" w:afterAutospacing="0"/>
        <w:ind w:left="0" w:right="0" w:firstLine="0"/>
        <w:jc w:val="left"/>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新生入学后，学校进行全面复查，对不符合报考条件、 报到条件、身体条件（各专业身体要求按教育部等三部委印发的《普通高等学校招生体检工作指导意见》执行）和录取标准以及立功情况等弄虚作假、违纪舞弊者，取消其入学资格，并报浙江省教育考试院备案。</w:t>
      </w:r>
    </w:p>
    <w:p w14:paraId="20A741C4">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eastAsia" w:ascii="黑体" w:hAnsi="宋体" w:eastAsia="黑体" w:cs="黑体"/>
          <w:i w:val="0"/>
          <w:iCs w:val="0"/>
          <w:caps w:val="0"/>
          <w:color w:val="333333"/>
          <w:spacing w:val="0"/>
          <w:sz w:val="32"/>
          <w:szCs w:val="32"/>
          <w:shd w:val="clear" w:fill="FFFFFF"/>
        </w:rPr>
        <w:t>七、其他</w:t>
      </w:r>
    </w:p>
    <w:p w14:paraId="73006C2C">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Style w:val="5"/>
          <w:rFonts w:hint="default" w:ascii="方正楷体_GB2312" w:hAnsi="方正楷体_GB2312" w:eastAsia="方正楷体_GB2312" w:cs="方正楷体_GB2312"/>
          <w:b/>
          <w:bCs/>
          <w:i w:val="0"/>
          <w:iCs w:val="0"/>
          <w:caps w:val="0"/>
          <w:color w:val="333333"/>
          <w:spacing w:val="0"/>
          <w:sz w:val="32"/>
          <w:szCs w:val="32"/>
          <w:shd w:val="clear" w:fill="FFFFFF"/>
        </w:rPr>
        <w:t>（一）档案邮寄地址</w:t>
      </w:r>
    </w:p>
    <w:p w14:paraId="1835EFDD">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FF0000"/>
          <w:spacing w:val="0"/>
          <w:sz w:val="14"/>
          <w:szCs w:val="14"/>
        </w:rPr>
      </w:pPr>
      <w:r>
        <w:rPr>
          <w:rFonts w:hint="default" w:ascii="仿宋_GB2312" w:hAnsi="Calibri" w:eastAsia="仿宋_GB2312" w:cs="仿宋_GB2312"/>
          <w:i w:val="0"/>
          <w:iCs w:val="0"/>
          <w:caps w:val="0"/>
          <w:color w:val="FF0000"/>
          <w:spacing w:val="0"/>
          <w:sz w:val="32"/>
          <w:szCs w:val="32"/>
          <w:shd w:val="clear" w:fill="FFFFFF"/>
        </w:rPr>
        <w:t>1.在浙江工业职业技术学院就读的考生档案邮寄地址：</w:t>
      </w:r>
      <w:r>
        <w:rPr>
          <w:rFonts w:hint="default" w:ascii="仿宋_GB2312" w:hAnsi="Calibri" w:eastAsia="仿宋_GB2312" w:cs="仿宋_GB2312"/>
          <w:i w:val="0"/>
          <w:iCs w:val="0"/>
          <w:caps w:val="0"/>
          <w:color w:val="FF0000"/>
          <w:spacing w:val="0"/>
          <w:sz w:val="32"/>
          <w:szCs w:val="32"/>
          <w:shd w:val="clear" w:fill="FFFFFF"/>
        </w:rPr>
        <w:t>绍兴市越城区曲屯路151号，联系电话：</w:t>
      </w:r>
      <w:r>
        <w:rPr>
          <w:rFonts w:hint="default" w:ascii="仿宋_GB2312" w:hAnsi="Calibri" w:eastAsia="仿宋_GB2312" w:cs="仿宋_GB2312"/>
          <w:i w:val="0"/>
          <w:iCs w:val="0"/>
          <w:caps w:val="0"/>
          <w:color w:val="FF0000"/>
          <w:spacing w:val="0"/>
          <w:sz w:val="32"/>
          <w:szCs w:val="32"/>
          <w:shd w:val="clear" w:fill="FFFFFF"/>
        </w:rPr>
        <w:t>0575-88009123，接收单位：</w:t>
      </w:r>
      <w:r>
        <w:rPr>
          <w:rFonts w:hint="default" w:ascii="仿宋_GB2312" w:hAnsi="Calibri" w:eastAsia="仿宋_GB2312" w:cs="仿宋_GB2312"/>
          <w:i w:val="0"/>
          <w:iCs w:val="0"/>
          <w:caps w:val="0"/>
          <w:color w:val="FF0000"/>
          <w:spacing w:val="0"/>
          <w:sz w:val="32"/>
          <w:szCs w:val="32"/>
          <w:shd w:val="clear" w:fill="FFFFFF"/>
        </w:rPr>
        <w:t>浙江工业职业技术学院学生处。</w:t>
      </w:r>
    </w:p>
    <w:p w14:paraId="194AE2B2">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2.在宁波职业技术学院就读的考生档案邮寄地址：浙江省宁波市北仑区庐山东路388号宁职院联盟大厦1202学工部，邮政编码：315800，联系电话：0574-86891369，接收单位：宁波职业技术学院学工部。</w:t>
      </w:r>
    </w:p>
    <w:p w14:paraId="7C1817A4">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3.在温州职业技术学院就读的考生档案邮寄地址：浙江省温州市瓯海区茶山高教园区温州职业技术学院招生就业处（正德楼121），邮政编码：325035，联系电话：0577-86680085。接收单位：温州职业技术学院招生就业处。</w:t>
      </w:r>
    </w:p>
    <w:p w14:paraId="598E4725">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bookmarkStart w:id="0" w:name="_GoBack"/>
      <w:r>
        <w:rPr>
          <w:rFonts w:hint="default" w:ascii="仿宋_GB2312" w:hAnsi="Calibri" w:eastAsia="仿宋_GB2312" w:cs="仿宋_GB2312"/>
          <w:i w:val="0"/>
          <w:iCs w:val="0"/>
          <w:caps w:val="0"/>
          <w:color w:val="FF0000"/>
          <w:spacing w:val="0"/>
          <w:sz w:val="32"/>
          <w:szCs w:val="32"/>
          <w:shd w:val="clear" w:fill="FFFFFF"/>
        </w:rPr>
        <w:t>4.在浙江纺织服装职业技术学院就读的考生档案邮寄地址：浙江省宁波市镇海区风华路495号，联系电话：0574-86328888。接收单位：浙江纺织服装职业技术学院招生就业处。</w:t>
      </w:r>
      <w:r>
        <w:rPr>
          <w:rFonts w:hint="default" w:ascii="仿宋_GB2312" w:hAnsi="Calibri" w:eastAsia="仿宋_GB2312" w:cs="仿宋_GB2312"/>
          <w:i w:val="0"/>
          <w:iCs w:val="0"/>
          <w:caps w:val="0"/>
          <w:color w:val="FF0000"/>
          <w:spacing w:val="0"/>
          <w:sz w:val="32"/>
          <w:szCs w:val="32"/>
          <w:shd w:val="clear" w:fill="FFFFFF"/>
        </w:rPr>
        <w:br w:type="textWrapping"/>
      </w:r>
      <w:bookmarkEnd w:id="0"/>
      <w:r>
        <w:rPr>
          <w:rFonts w:hint="default" w:ascii="仿宋_GB2312" w:hAnsi="Calibri" w:eastAsia="仿宋_GB2312" w:cs="仿宋_GB2312"/>
          <w:i w:val="0"/>
          <w:iCs w:val="0"/>
          <w:caps w:val="0"/>
          <w:color w:val="333333"/>
          <w:spacing w:val="0"/>
          <w:sz w:val="32"/>
          <w:szCs w:val="32"/>
          <w:shd w:val="clear" w:fill="FFFFFF"/>
        </w:rPr>
        <w:t>    </w:t>
      </w:r>
      <w:r>
        <w:rPr>
          <w:rStyle w:val="5"/>
          <w:rFonts w:hint="default" w:ascii="方正楷体_GB2312" w:hAnsi="方正楷体_GB2312" w:eastAsia="方正楷体_GB2312" w:cs="方正楷体_GB2312"/>
          <w:b/>
          <w:bCs/>
          <w:i w:val="0"/>
          <w:iCs w:val="0"/>
          <w:caps w:val="0"/>
          <w:color w:val="333333"/>
          <w:spacing w:val="0"/>
          <w:sz w:val="32"/>
          <w:szCs w:val="32"/>
          <w:shd w:val="clear" w:fill="FFFFFF"/>
        </w:rPr>
        <w:t>（二）浙江科技大学本科招生官网</w:t>
      </w:r>
      <w:r>
        <w:rPr>
          <w:rFonts w:hint="default" w:ascii="仿宋_GB2312" w:hAnsi="Calibri" w:eastAsia="仿宋_GB2312" w:cs="仿宋_GB2312"/>
          <w:i w:val="0"/>
          <w:iCs w:val="0"/>
          <w:caps w:val="0"/>
          <w:color w:val="0000FF"/>
          <w:spacing w:val="0"/>
          <w:sz w:val="32"/>
          <w:szCs w:val="32"/>
          <w:u w:val="single"/>
          <w:shd w:val="clear" w:fill="FFFFFF"/>
        </w:rPr>
        <w:fldChar w:fldCharType="begin"/>
      </w:r>
      <w:r>
        <w:rPr>
          <w:rFonts w:hint="default" w:ascii="仿宋_GB2312" w:hAnsi="Calibri" w:eastAsia="仿宋_GB2312" w:cs="仿宋_GB2312"/>
          <w:i w:val="0"/>
          <w:iCs w:val="0"/>
          <w:caps w:val="0"/>
          <w:color w:val="0000FF"/>
          <w:spacing w:val="0"/>
          <w:sz w:val="32"/>
          <w:szCs w:val="32"/>
          <w:u w:val="single"/>
          <w:shd w:val="clear" w:fill="FFFFFF"/>
        </w:rPr>
        <w:instrText xml:space="preserve"> HYPERLINK "http://zsb.zust.edu.cn/%E3%80%82" </w:instrText>
      </w:r>
      <w:r>
        <w:rPr>
          <w:rFonts w:hint="default" w:ascii="仿宋_GB2312" w:hAnsi="Calibri" w:eastAsia="仿宋_GB2312" w:cs="仿宋_GB2312"/>
          <w:i w:val="0"/>
          <w:iCs w:val="0"/>
          <w:caps w:val="0"/>
          <w:color w:val="0000FF"/>
          <w:spacing w:val="0"/>
          <w:sz w:val="32"/>
          <w:szCs w:val="32"/>
          <w:u w:val="single"/>
          <w:shd w:val="clear" w:fill="FFFFFF"/>
        </w:rPr>
        <w:fldChar w:fldCharType="separate"/>
      </w:r>
      <w:r>
        <w:rPr>
          <w:rStyle w:val="6"/>
          <w:rFonts w:hint="default" w:ascii="仿宋_GB2312" w:hAnsi="Calibri" w:eastAsia="仿宋_GB2312" w:cs="仿宋_GB2312"/>
          <w:i w:val="0"/>
          <w:iCs w:val="0"/>
          <w:caps w:val="0"/>
          <w:color w:val="0000FF"/>
          <w:spacing w:val="0"/>
          <w:sz w:val="32"/>
          <w:szCs w:val="32"/>
          <w:u w:val="single"/>
          <w:shd w:val="clear" w:fill="FFFFFF"/>
        </w:rPr>
        <w:t>http://zsb.zust.edu.cn/</w:t>
      </w:r>
      <w:r>
        <w:rPr>
          <w:rFonts w:hint="default" w:ascii="仿宋_GB2312" w:hAnsi="Calibri" w:eastAsia="仿宋_GB2312" w:cs="仿宋_GB2312"/>
          <w:i w:val="0"/>
          <w:iCs w:val="0"/>
          <w:caps w:val="0"/>
          <w:color w:val="0000FF"/>
          <w:spacing w:val="0"/>
          <w:sz w:val="32"/>
          <w:szCs w:val="32"/>
          <w:u w:val="single"/>
          <w:shd w:val="clear" w:fill="FFFFFF"/>
        </w:rPr>
        <w:fldChar w:fldCharType="end"/>
      </w:r>
    </w:p>
    <w:p w14:paraId="68E7071B">
      <w:pPr>
        <w:pStyle w:val="2"/>
        <w:keepNext w:val="0"/>
        <w:keepLines w:val="0"/>
        <w:widowControl/>
        <w:suppressLineNumbers w:val="0"/>
        <w:shd w:val="clear" w:fill="FFFFFF"/>
        <w:spacing w:before="0" w:beforeAutospacing="0" w:after="100" w:afterAutospacing="0"/>
        <w:ind w:left="0" w:right="0" w:firstLine="0"/>
        <w:jc w:val="both"/>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以上招生政策与上级有关规定不一致的以上级有关部门政策规定为准，本简章由浙江科技大学招生就业处负责解释。</w:t>
      </w:r>
    </w:p>
    <w:p w14:paraId="2DC5C7D2">
      <w:pPr>
        <w:pStyle w:val="2"/>
        <w:keepNext w:val="0"/>
        <w:keepLines w:val="0"/>
        <w:widowControl/>
        <w:suppressLineNumbers w:val="0"/>
        <w:shd w:val="clear" w:fill="FFFFFF"/>
        <w:spacing w:before="0" w:beforeAutospacing="0" w:after="100" w:afterAutospacing="0"/>
        <w:ind w:left="0" w:right="0" w:firstLine="0"/>
        <w:jc w:val="right"/>
        <w:rPr>
          <w:rFonts w:hint="default" w:ascii="Helvetica" w:hAnsi="Helvetica" w:eastAsia="Helvetica" w:cs="Helvetica"/>
          <w:i w:val="0"/>
          <w:iCs w:val="0"/>
          <w:caps w:val="0"/>
          <w:color w:val="333333"/>
          <w:spacing w:val="0"/>
          <w:sz w:val="14"/>
          <w:szCs w:val="14"/>
        </w:rPr>
      </w:pPr>
      <w:r>
        <w:rPr>
          <w:rFonts w:hint="default" w:ascii="Helvetica" w:hAnsi="Helvetica" w:eastAsia="Helvetica" w:cs="Helvetica"/>
          <w:i w:val="0"/>
          <w:iCs w:val="0"/>
          <w:caps w:val="0"/>
          <w:color w:val="333333"/>
          <w:spacing w:val="0"/>
          <w:sz w:val="14"/>
          <w:szCs w:val="14"/>
          <w:shd w:val="clear" w:fill="FFFFFF"/>
        </w:rPr>
        <w:t> </w:t>
      </w:r>
    </w:p>
    <w:p w14:paraId="62BB669A">
      <w:pPr>
        <w:pStyle w:val="2"/>
        <w:keepNext w:val="0"/>
        <w:keepLines w:val="0"/>
        <w:widowControl/>
        <w:suppressLineNumbers w:val="0"/>
        <w:shd w:val="clear" w:fill="FFFFFF"/>
        <w:spacing w:before="0" w:beforeAutospacing="0" w:after="100" w:afterAutospacing="0"/>
        <w:ind w:left="0" w:right="0" w:firstLine="0"/>
        <w:jc w:val="right"/>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浙江科技大学</w:t>
      </w:r>
    </w:p>
    <w:p w14:paraId="294B4972">
      <w:pPr>
        <w:pStyle w:val="2"/>
        <w:keepNext w:val="0"/>
        <w:keepLines w:val="0"/>
        <w:widowControl/>
        <w:suppressLineNumbers w:val="0"/>
        <w:shd w:val="clear" w:fill="FFFFFF"/>
        <w:spacing w:before="0" w:beforeAutospacing="0" w:after="100" w:afterAutospacing="0"/>
        <w:ind w:left="0" w:right="0" w:firstLine="0"/>
        <w:jc w:val="right"/>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招生就业处</w:t>
      </w:r>
    </w:p>
    <w:p w14:paraId="4BAF8381">
      <w:pPr>
        <w:pStyle w:val="2"/>
        <w:keepNext w:val="0"/>
        <w:keepLines w:val="0"/>
        <w:widowControl/>
        <w:suppressLineNumbers w:val="0"/>
        <w:shd w:val="clear" w:fill="FFFFFF"/>
        <w:spacing w:before="0" w:beforeAutospacing="0" w:after="100" w:afterAutospacing="0"/>
        <w:ind w:left="0" w:right="0" w:firstLine="0"/>
        <w:jc w:val="right"/>
        <w:rPr>
          <w:rFonts w:hint="default" w:ascii="Helvetica" w:hAnsi="Helvetica" w:eastAsia="Helvetica" w:cs="Helvetica"/>
          <w:i w:val="0"/>
          <w:iCs w:val="0"/>
          <w:caps w:val="0"/>
          <w:color w:val="333333"/>
          <w:spacing w:val="0"/>
          <w:sz w:val="14"/>
          <w:szCs w:val="14"/>
        </w:rPr>
      </w:pPr>
      <w:r>
        <w:rPr>
          <w:rFonts w:hint="default" w:ascii="仿宋_GB2312" w:hAnsi="Calibri" w:eastAsia="仿宋_GB2312" w:cs="仿宋_GB2312"/>
          <w:i w:val="0"/>
          <w:iCs w:val="0"/>
          <w:caps w:val="0"/>
          <w:color w:val="333333"/>
          <w:spacing w:val="0"/>
          <w:sz w:val="32"/>
          <w:szCs w:val="32"/>
          <w:shd w:val="clear" w:fill="FFFFFF"/>
        </w:rPr>
        <w:t>2025年3月6日</w:t>
      </w:r>
    </w:p>
    <w:p w14:paraId="7CB50762"/>
    <w:sectPr>
      <w:pgSz w:w="14740" w:h="2086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D26BF0-C3E5-4833-B914-5132B46B66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784C08B-2DFF-4DAC-910C-6CBFA559D191}"/>
  </w:font>
  <w:font w:name="Helvetica">
    <w:altName w:val="Arial"/>
    <w:panose1 w:val="00000000000000000000"/>
    <w:charset w:val="00"/>
    <w:family w:val="auto"/>
    <w:pitch w:val="default"/>
    <w:sig w:usb0="00000000" w:usb1="00000000" w:usb2="00000000" w:usb3="00000000" w:csb0="00000000" w:csb1="00000000"/>
    <w:embedRegular r:id="rId3" w:fontKey="{F6E9DE9C-A5D1-4A0B-AF13-744BA54FA765}"/>
  </w:font>
  <w:font w:name="方正小标宋简体">
    <w:panose1 w:val="02000000000000000000"/>
    <w:charset w:val="86"/>
    <w:family w:val="auto"/>
    <w:pitch w:val="default"/>
    <w:sig w:usb0="00000001" w:usb1="08000000" w:usb2="00000000" w:usb3="00000000" w:csb0="00040000" w:csb1="00000000"/>
    <w:embedRegular r:id="rId4" w:fontKey="{00C2885D-46D0-49E2-BBCD-1D7FFD7BFA47}"/>
  </w:font>
  <w:font w:name="仿宋_GB2312">
    <w:altName w:val="仿宋"/>
    <w:panose1 w:val="00000000000000000000"/>
    <w:charset w:val="00"/>
    <w:family w:val="auto"/>
    <w:pitch w:val="default"/>
    <w:sig w:usb0="00000000" w:usb1="00000000" w:usb2="00000000" w:usb3="00000000" w:csb0="00000000" w:csb1="00000000"/>
    <w:embedRegular r:id="rId5" w:fontKey="{FF93A811-3FC3-4C49-B2D6-4FC234106564}"/>
  </w:font>
  <w:font w:name="仿宋">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00"/>
    <w:family w:val="auto"/>
    <w:pitch w:val="default"/>
    <w:sig w:usb0="00000000" w:usb1="00000000" w:usb2="00000000" w:usb3="00000000" w:csb0="00000000" w:csb1="00000000"/>
    <w:embedRegular r:id="rId6" w:fontKey="{787125E3-DB1C-4A36-B899-BB017F31D1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77337"/>
    <w:rsid w:val="214A56DE"/>
    <w:rsid w:val="4E90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1455</Words>
  <Characters>1513</Characters>
  <Lines>0</Lines>
  <Paragraphs>0</Paragraphs>
  <TotalTime>4</TotalTime>
  <ScaleCrop>false</ScaleCrop>
  <LinksUpToDate>false</LinksUpToDate>
  <CharactersWithSpaces>1540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2025-03-09T10:44:00Z</dcterms:created>
  <dc:creator>DELL</dc:creator>
  <cp:lastModifiedBy>陈桉</cp:lastModifiedBy>
  <dcterms:modified xsi:type="dcterms:W3CDTF">2025-03-10T02:19:38Z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25972039A0BD49DCA2C255498E7D5D2E_12</vt:lpwstr>
  </property>
</Properties>
</file>