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369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ind w:left="0" w:right="0"/>
        <w:jc w:val="center"/>
        <w:rPr>
          <w:b/>
          <w:bCs/>
          <w:color w:val="C12200"/>
          <w:sz w:val="20"/>
          <w:szCs w:val="20"/>
        </w:rPr>
      </w:pPr>
      <w:r>
        <w:rPr>
          <w:rFonts w:ascii="宋体" w:hAnsi="宋体" w:eastAsia="宋体" w:cs="宋体"/>
          <w:b/>
          <w:bCs/>
          <w:color w:val="C12200"/>
          <w:kern w:val="0"/>
          <w:sz w:val="20"/>
          <w:szCs w:val="20"/>
          <w:bdr w:val="none" w:color="auto" w:sz="0" w:space="0"/>
          <w:lang w:val="en-US" w:eastAsia="zh-CN" w:bidi="ar"/>
        </w:rPr>
        <w:t>南昌理工学院2025年专升本退役大学生士兵免试招生录取考查办法</w:t>
      </w:r>
    </w:p>
    <w:p w14:paraId="7962021B">
      <w:pPr>
        <w:keepNext w:val="0"/>
        <w:keepLines w:val="0"/>
        <w:widowControl/>
        <w:suppressLineNumbers w:val="0"/>
        <w:pBdr>
          <w:top w:val="single" w:color="E2E2E2" w:sz="4" w:space="3"/>
          <w:left w:val="single" w:color="E2E2E2" w:sz="4" w:space="3"/>
          <w:bottom w:val="single" w:color="E2E2E2" w:sz="4" w:space="3"/>
          <w:right w:val="single" w:color="E2E2E2" w:sz="4" w:space="3"/>
        </w:pBdr>
        <w:shd w:val="clear" w:fill="F4F4F4"/>
        <w:wordWrap w:val="0"/>
        <w:spacing w:before="200" w:beforeAutospacing="0" w:after="200" w:afterAutospacing="0"/>
        <w:ind w:left="200" w:right="200"/>
        <w:jc w:val="center"/>
        <w:rPr>
          <w:color w:val="999999"/>
        </w:rPr>
      </w:pPr>
      <w:r>
        <w:rPr>
          <w:rFonts w:ascii="宋体" w:hAnsi="宋体" w:eastAsia="宋体" w:cs="宋体"/>
          <w:color w:val="999999"/>
          <w:kern w:val="0"/>
          <w:sz w:val="24"/>
          <w:szCs w:val="24"/>
          <w:bdr w:val="none" w:color="auto" w:sz="0" w:space="0"/>
          <w:shd w:val="clear" w:fill="F4F4F4"/>
          <w:lang w:val="en-US" w:eastAsia="zh-CN" w:bidi="ar"/>
        </w:rPr>
        <w:t>日期：2025-01-25 22:53:28  浏览量：2865</w:t>
      </w:r>
    </w:p>
    <w:p w14:paraId="040F59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根据江西省教育厅《江西省2025年普通高等学校专升本考试招生实施方案》和《关于做好江西省2025年普通高校专升本考试招生报名工作的通知》要求，结合我校实际情况，特制定2025年专升本退役大学生士兵免试招生录取考查办法，具体事项如下：</w:t>
      </w:r>
    </w:p>
    <w:p w14:paraId="2D4DCA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一、招生对象</w:t>
      </w:r>
    </w:p>
    <w:p w14:paraId="771D50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已在我省教育考试院2025年专升本报名系统报名且审核通过，取得招生录取资格的退役大学生士兵。</w:t>
      </w:r>
    </w:p>
    <w:p w14:paraId="32ADF3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二、报考流程及时间安排</w:t>
      </w:r>
    </w:p>
    <w:p w14:paraId="356C8A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1.志愿填报。凡已在江西省教育考试院2025年专升本报名系统完成报名且通过审核的退役大学生士兵须在2月下旬集中填报志愿期间登录省教育考试院网站“专升本管理系统”缴费和填报我校志愿，按照省教育考试院公布的《江西省2025年普通高校专升本考试对应专业（类）指导目录》（以下简称《指导目录》）填报专业，原则上申请的本科专业应与就读的普通高职（专科）专业大体对应。</w:t>
      </w:r>
    </w:p>
    <w:p w14:paraId="59E708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2.考生申请综合考查及综合评价。2025年3月1日至3月7日自行登录“南昌理工学院招生办”微信公众号“专升本报名入口”，按要求填写个人基本信息（本人手机号）、专科毕业院校、专科就读专业、专升本报考专业；并上传身份证、专科就读期间获奖证书、服役期间嘉奖证书、退伍证等相关材料照片，考查当天将原件和复印件上交监考老师。</w:t>
      </w:r>
    </w:p>
    <w:p w14:paraId="751537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3.准考证打印。3月7日8：00至17：00登录“南昌理工学院招生办”微信公众号“专升本报名入口”下载打印准考证。</w:t>
      </w:r>
    </w:p>
    <w:p w14:paraId="47706D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4.成绩查询。3月10日可登录“南昌理工学院招生办”微信公众号“专升本报名入口”查询综合评价结果（成绩）。</w:t>
      </w:r>
    </w:p>
    <w:p w14:paraId="10ECE1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三、招生专业及招生数</w:t>
      </w:r>
    </w:p>
    <w:p w14:paraId="4A4043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1.普通类招生计划</w:t>
      </w:r>
    </w:p>
    <w:tbl>
      <w:tblPr>
        <w:tblW w:w="88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12"/>
        <w:gridCol w:w="1600"/>
        <w:gridCol w:w="3530"/>
        <w:gridCol w:w="1015"/>
        <w:gridCol w:w="2030"/>
      </w:tblGrid>
      <w:tr w14:paraId="06DB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trPr>
        <w:tc>
          <w:tcPr>
            <w:tcW w:w="470" w:type="dxa"/>
            <w:tcBorders>
              <w:top w:val="single" w:color="000000" w:sz="8" w:space="0"/>
              <w:left w:val="single" w:color="000000" w:sz="8" w:space="0"/>
              <w:bottom w:val="single" w:color="000000" w:sz="8" w:space="0"/>
              <w:right w:val="single" w:color="000000" w:sz="8" w:space="0"/>
            </w:tcBorders>
            <w:shd w:val="clear" w:color="auto" w:fill="FAFAFA"/>
            <w:tcMar>
              <w:top w:w="0" w:type="dxa"/>
              <w:left w:w="108" w:type="dxa"/>
              <w:bottom w:w="0" w:type="dxa"/>
              <w:right w:w="108" w:type="dxa"/>
            </w:tcMar>
            <w:vAlign w:val="center"/>
          </w:tcPr>
          <w:p w14:paraId="280FE1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序号</w:t>
            </w:r>
          </w:p>
        </w:tc>
        <w:tc>
          <w:tcPr>
            <w:tcW w:w="900" w:type="dxa"/>
            <w:tcBorders>
              <w:top w:val="single" w:color="000000" w:sz="8" w:space="0"/>
              <w:left w:val="nil"/>
              <w:bottom w:val="single" w:color="000000" w:sz="8" w:space="0"/>
              <w:right w:val="single" w:color="000000" w:sz="8" w:space="0"/>
            </w:tcBorders>
            <w:shd w:val="clear" w:color="auto" w:fill="FAFAFA"/>
            <w:tcMar>
              <w:top w:w="0" w:type="dxa"/>
              <w:left w:w="108" w:type="dxa"/>
              <w:bottom w:w="0" w:type="dxa"/>
              <w:right w:w="108" w:type="dxa"/>
            </w:tcMar>
            <w:vAlign w:val="center"/>
          </w:tcPr>
          <w:p w14:paraId="79DA7E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专业代码</w:t>
            </w:r>
          </w:p>
        </w:tc>
        <w:tc>
          <w:tcPr>
            <w:tcW w:w="2330" w:type="dxa"/>
            <w:tcBorders>
              <w:top w:val="single" w:color="000000" w:sz="8" w:space="0"/>
              <w:left w:val="nil"/>
              <w:bottom w:val="single" w:color="000000" w:sz="8" w:space="0"/>
              <w:right w:val="single" w:color="000000" w:sz="8" w:space="0"/>
            </w:tcBorders>
            <w:shd w:val="clear" w:color="auto" w:fill="FAFAFA"/>
            <w:tcMar>
              <w:top w:w="0" w:type="dxa"/>
              <w:left w:w="108" w:type="dxa"/>
              <w:bottom w:w="0" w:type="dxa"/>
              <w:right w:w="108" w:type="dxa"/>
            </w:tcMar>
            <w:vAlign w:val="center"/>
          </w:tcPr>
          <w:p w14:paraId="0AA67D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专业名称</w:t>
            </w:r>
          </w:p>
        </w:tc>
        <w:tc>
          <w:tcPr>
            <w:tcW w:w="670" w:type="dxa"/>
            <w:tcBorders>
              <w:top w:val="single" w:color="000000" w:sz="8" w:space="0"/>
              <w:left w:val="nil"/>
              <w:bottom w:val="single" w:color="000000" w:sz="8" w:space="0"/>
              <w:right w:val="single" w:color="000000" w:sz="8" w:space="0"/>
            </w:tcBorders>
            <w:shd w:val="clear" w:color="auto" w:fill="FAFAFA"/>
            <w:tcMar>
              <w:top w:w="0" w:type="dxa"/>
              <w:left w:w="108" w:type="dxa"/>
              <w:bottom w:w="0" w:type="dxa"/>
              <w:right w:w="108" w:type="dxa"/>
            </w:tcMar>
            <w:vAlign w:val="center"/>
          </w:tcPr>
          <w:p w14:paraId="5963A3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计划数</w:t>
            </w:r>
          </w:p>
        </w:tc>
        <w:tc>
          <w:tcPr>
            <w:tcW w:w="1340" w:type="dxa"/>
            <w:tcBorders>
              <w:top w:val="single" w:color="000000" w:sz="8" w:space="0"/>
              <w:left w:val="nil"/>
              <w:bottom w:val="single" w:color="000000" w:sz="8" w:space="0"/>
              <w:right w:val="single" w:color="000000" w:sz="8" w:space="0"/>
            </w:tcBorders>
            <w:shd w:val="clear" w:color="auto" w:fill="FAFAFA"/>
            <w:tcMar>
              <w:top w:w="0" w:type="dxa"/>
              <w:left w:w="108" w:type="dxa"/>
              <w:bottom w:w="0" w:type="dxa"/>
              <w:right w:w="108" w:type="dxa"/>
            </w:tcMar>
            <w:vAlign w:val="center"/>
          </w:tcPr>
          <w:p w14:paraId="498271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学费（元/生/年）</w:t>
            </w:r>
          </w:p>
        </w:tc>
      </w:tr>
      <w:tr w14:paraId="1058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15DA3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A649C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20310</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E9A31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金融科技</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8E783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3B003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3021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16976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A2FD8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20401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2440E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国际经济与贸易</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0A8CF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68CCC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1E26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7A1867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D3A1C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30101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5F0A5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法学</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28D0B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6</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EF8C9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79FB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3D0C0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C2843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40106</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A01F2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学前教育</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ACB95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EBC55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58C7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435ED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BBBB9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40107</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01541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小学教育</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DC5A7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26642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060C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7120E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738E2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40201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13D71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体育教育</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BFCA9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B68FB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3578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32334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4B992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50101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3F9E3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汉语言文学</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6EACE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9C866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2A91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CD7C8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DC025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50201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A806A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英语</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67A84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9203E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190B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C1B90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4F396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50306</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EAD45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网络与新媒体</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E1BC6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BC81A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528F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36447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E7084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80213</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418DE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智能制造工程</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139C9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26A4D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6D39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90669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0E1A3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80216</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035A4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新能源汽车工程</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925F2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6707A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0FFD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81FDD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4617A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80503</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3ED64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新能源科学与工程</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D648F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6</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A8B69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66D8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54529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1AB7A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80601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11D94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电气工程及其自动化</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90858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8444A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73A4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5CD86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BCFF4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80701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E581C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电子信息工程</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749DC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23E16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5487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09F6F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88D84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80901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E7CBF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计算机科学与技术</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C5878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26</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E4B55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2234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B8B0E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69626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80902</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C7C6A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软件工程</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4B3AE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26</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C26EA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64AB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75963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63E0C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81001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4C810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土木工程</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C5E41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21</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C14CE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18B4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18B6A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90913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82001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AD618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航空航天工程</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3B68D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CFC75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2BCA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1B9D1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8E401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82801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E953F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建筑学</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6C7BB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6</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21ADE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096B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820B9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EC28D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83001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F0719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生物工程</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034B3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6</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7FCAD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57EB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F3AB6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E22D1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101005</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DBEFC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康复治疗学</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D9302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16</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0DB92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3999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449B7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2FA53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101101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29426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护理学</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E803E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7</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D5042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4835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D9959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A5608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120105</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CC8BB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工程造价</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921DA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12</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C146F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1597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15EB4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99BED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120108T</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799C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大数据管理与应用</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70C39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39270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112A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7F930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D793A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120201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3F33E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工商管理</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7193F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287A4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6458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21954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25650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120203</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6A7E8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会计学</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AA6D2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10</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15E27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36B5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600F2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730FA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120204</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FC029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财务管理</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F1500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5982D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602E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EAAD4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3DE3C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120206</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37B1D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人力资源管理</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D4AEF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CF799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72C6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9D97A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7BDF6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120801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48B67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电子商务</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0AF9C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A45A6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7767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1215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85B44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130202</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74EAA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音乐学</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D4B18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E1DEF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55BC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68639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F006C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130204</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183CC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舞蹈表演</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BA23C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260CD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1C81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D04BA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7634F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130204</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A1B3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舞蹈表演(体育舞蹈方向）</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D909E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9FDC0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266C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7A2A13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4B544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130208</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73FB7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航空服务艺术与管理</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2A388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D2905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64F3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955C6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160BF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130301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39435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表演</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19352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59BD9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7527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DEEAD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9BA77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130305</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F0973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广播电视编导</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5E2B4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6ECD5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0050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467F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77682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130309</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98922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播音与主持艺术</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69675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B5AE3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5090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56106A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5DB8A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130311</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8A04A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影视摄影与制作</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2CF8F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F7297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4FC5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28923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EA380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130502</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62983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视觉传达设计</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AA891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34057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3CB3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184A9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8FD7C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130503</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D8721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环境设计</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397CC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5A280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2A26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F3FB0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40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BAF20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130504</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7EF0F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产品设计</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6CE5D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B510D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295B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46C72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41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E6869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130508</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53AD2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数字媒体艺术</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B6A4F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5</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54163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28000</w:t>
            </w:r>
          </w:p>
        </w:tc>
      </w:tr>
      <w:tr w14:paraId="3354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0" w:type="auto"/>
            <w:gridSpan w:val="2"/>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B9D92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合计</w:t>
            </w:r>
          </w:p>
        </w:tc>
        <w:tc>
          <w:tcPr>
            <w:tcW w:w="233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A7940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pPr>
            <w:r>
              <w:rPr>
                <w:rFonts w:ascii="Tahoma" w:hAnsi="Tahoma" w:eastAsia="Tahoma" w:cs="Tahoma"/>
                <w:color w:val="333333"/>
                <w:sz w:val="12"/>
                <w:szCs w:val="12"/>
                <w:bdr w:val="none" w:color="auto" w:sz="0" w:space="0"/>
              </w:rPr>
              <w:t> </w:t>
            </w:r>
          </w:p>
        </w:tc>
        <w:tc>
          <w:tcPr>
            <w:tcW w:w="67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9AFD4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332</w:t>
            </w:r>
          </w:p>
        </w:tc>
        <w:tc>
          <w:tcPr>
            <w:tcW w:w="134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DB373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pPr>
            <w:r>
              <w:rPr>
                <w:rFonts w:hint="default" w:ascii="Tahoma" w:hAnsi="Tahoma" w:eastAsia="Tahoma" w:cs="Tahoma"/>
                <w:color w:val="333333"/>
                <w:sz w:val="12"/>
                <w:szCs w:val="12"/>
                <w:bdr w:val="none" w:color="auto" w:sz="0" w:space="0"/>
              </w:rPr>
              <w:t> </w:t>
            </w:r>
          </w:p>
        </w:tc>
      </w:tr>
    </w:tbl>
    <w:p w14:paraId="62D87B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注：非联合培养专业培养地点为校本部；建筑学专业学制五年，专升本学习三年。</w:t>
      </w:r>
    </w:p>
    <w:p w14:paraId="7AD5A6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2.联合培养招生计划</w:t>
      </w:r>
    </w:p>
    <w:tbl>
      <w:tblPr>
        <w:tblW w:w="8887"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78"/>
        <w:gridCol w:w="1277"/>
        <w:gridCol w:w="3898"/>
        <w:gridCol w:w="1160"/>
        <w:gridCol w:w="1774"/>
      </w:tblGrid>
      <w:tr w14:paraId="5174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570" w:type="dxa"/>
            <w:tcBorders>
              <w:top w:val="single" w:color="000000" w:sz="8" w:space="0"/>
              <w:left w:val="single" w:color="000000" w:sz="8" w:space="0"/>
              <w:bottom w:val="single" w:color="000000" w:sz="8" w:space="0"/>
              <w:right w:val="single" w:color="000000" w:sz="8" w:space="0"/>
            </w:tcBorders>
            <w:shd w:val="clear" w:color="auto" w:fill="FAFAFA"/>
            <w:tcMar>
              <w:top w:w="0" w:type="dxa"/>
              <w:left w:w="108" w:type="dxa"/>
              <w:bottom w:w="0" w:type="dxa"/>
              <w:right w:w="108" w:type="dxa"/>
            </w:tcMar>
            <w:vAlign w:val="center"/>
          </w:tcPr>
          <w:p w14:paraId="73C866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序号</w:t>
            </w:r>
          </w:p>
        </w:tc>
        <w:tc>
          <w:tcPr>
            <w:tcW w:w="840" w:type="dxa"/>
            <w:tcBorders>
              <w:top w:val="single" w:color="000000" w:sz="8" w:space="0"/>
              <w:left w:val="nil"/>
              <w:bottom w:val="single" w:color="000000" w:sz="8" w:space="0"/>
              <w:right w:val="single" w:color="000000" w:sz="8" w:space="0"/>
            </w:tcBorders>
            <w:shd w:val="clear" w:color="auto" w:fill="FAFAFA"/>
            <w:tcMar>
              <w:top w:w="0" w:type="dxa"/>
              <w:left w:w="108" w:type="dxa"/>
              <w:bottom w:w="0" w:type="dxa"/>
              <w:right w:w="108" w:type="dxa"/>
            </w:tcMar>
            <w:vAlign w:val="center"/>
          </w:tcPr>
          <w:p w14:paraId="570D47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专业代码</w:t>
            </w:r>
          </w:p>
        </w:tc>
        <w:tc>
          <w:tcPr>
            <w:tcW w:w="1910" w:type="dxa"/>
            <w:tcBorders>
              <w:top w:val="single" w:color="000000" w:sz="8" w:space="0"/>
              <w:left w:val="nil"/>
              <w:bottom w:val="single" w:color="000000" w:sz="8" w:space="0"/>
              <w:right w:val="single" w:color="000000" w:sz="8" w:space="0"/>
            </w:tcBorders>
            <w:shd w:val="clear" w:color="auto" w:fill="FAFAFA"/>
            <w:tcMar>
              <w:top w:w="0" w:type="dxa"/>
              <w:left w:w="108" w:type="dxa"/>
              <w:bottom w:w="0" w:type="dxa"/>
              <w:right w:w="108" w:type="dxa"/>
            </w:tcMar>
            <w:vAlign w:val="center"/>
          </w:tcPr>
          <w:p w14:paraId="55EA5C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专业名称</w:t>
            </w:r>
          </w:p>
        </w:tc>
        <w:tc>
          <w:tcPr>
            <w:tcW w:w="850" w:type="dxa"/>
            <w:tcBorders>
              <w:top w:val="single" w:color="000000" w:sz="8" w:space="0"/>
              <w:left w:val="nil"/>
              <w:bottom w:val="single" w:color="000000" w:sz="8" w:space="0"/>
              <w:right w:val="single" w:color="000000" w:sz="8" w:space="0"/>
            </w:tcBorders>
            <w:shd w:val="clear" w:color="auto" w:fill="FAFAFA"/>
            <w:tcMar>
              <w:top w:w="0" w:type="dxa"/>
              <w:left w:w="108" w:type="dxa"/>
              <w:bottom w:w="0" w:type="dxa"/>
              <w:right w:w="108" w:type="dxa"/>
            </w:tcMar>
            <w:vAlign w:val="center"/>
          </w:tcPr>
          <w:p w14:paraId="6260CE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计划数</w:t>
            </w:r>
          </w:p>
        </w:tc>
        <w:tc>
          <w:tcPr>
            <w:tcW w:w="1300" w:type="dxa"/>
            <w:tcBorders>
              <w:top w:val="single" w:color="000000" w:sz="8" w:space="0"/>
              <w:left w:val="nil"/>
              <w:bottom w:val="single" w:color="000000" w:sz="8" w:space="0"/>
              <w:right w:val="single" w:color="000000" w:sz="8" w:space="0"/>
            </w:tcBorders>
            <w:shd w:val="clear" w:color="auto" w:fill="FAFAFA"/>
            <w:tcMar>
              <w:top w:w="0" w:type="dxa"/>
              <w:left w:w="108" w:type="dxa"/>
              <w:bottom w:w="0" w:type="dxa"/>
              <w:right w:w="108" w:type="dxa"/>
            </w:tcMar>
            <w:vAlign w:val="center"/>
          </w:tcPr>
          <w:p w14:paraId="702D85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学费（元/生/年）</w:t>
            </w:r>
          </w:p>
        </w:tc>
      </w:tr>
      <w:tr w14:paraId="56CF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BA306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18A44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080202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3A0A1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机械设计制造及其自动化</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B8C54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319110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6A78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B6AD1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328FC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080803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C91C1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机器人工程</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5B04F0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15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7BE535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23500</w:t>
            </w:r>
          </w:p>
        </w:tc>
      </w:tr>
      <w:tr w14:paraId="423C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gridSpan w:val="2"/>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4C0D1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合计</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050DAE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pPr>
            <w:r>
              <w:rPr>
                <w:rFonts w:hint="default" w:ascii="Tahoma" w:hAnsi="Tahoma" w:eastAsia="Tahoma" w:cs="Tahoma"/>
                <w:color w:val="333333"/>
                <w:sz w:val="12"/>
                <w:szCs w:val="12"/>
                <w:bdr w:val="none" w:color="auto" w:sz="0" w:space="0"/>
              </w:rPr>
              <w:t> </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2711A6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textAlignment w:val="center"/>
            </w:pPr>
            <w:r>
              <w:rPr>
                <w:rFonts w:hint="eastAsia" w:ascii="宋体" w:hAnsi="宋体" w:eastAsia="宋体" w:cs="宋体"/>
                <w:color w:val="333333"/>
                <w:sz w:val="24"/>
                <w:szCs w:val="24"/>
                <w:bdr w:val="none" w:color="auto" w:sz="0" w:space="0"/>
              </w:rPr>
              <w:t>30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1B6FB3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jc w:val="center"/>
            </w:pPr>
            <w:r>
              <w:rPr>
                <w:rFonts w:hint="default" w:ascii="Tahoma" w:hAnsi="Tahoma" w:eastAsia="Tahoma" w:cs="Tahoma"/>
                <w:color w:val="333333"/>
                <w:sz w:val="12"/>
                <w:szCs w:val="12"/>
                <w:bdr w:val="none" w:color="auto" w:sz="0" w:space="0"/>
              </w:rPr>
              <w:t> </w:t>
            </w:r>
          </w:p>
        </w:tc>
      </w:tr>
    </w:tbl>
    <w:p w14:paraId="59A6F3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注：联合培养专业：机械设计制造及其自动化和机器人工程专业，联合培养院校：共青科技职业学院，培养地点：江西省共青城市。</w:t>
      </w:r>
      <w:r>
        <w:rPr>
          <w:sz w:val="24"/>
          <w:szCs w:val="24"/>
          <w:bdr w:val="none" w:color="auto" w:sz="0" w:space="0"/>
        </w:rPr>
        <w:t>  </w:t>
      </w:r>
    </w:p>
    <w:p w14:paraId="78970E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四、免试综合评价办法</w:t>
      </w:r>
    </w:p>
    <w:p w14:paraId="24EC87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对申请本校免试录取的退役大学生士兵不再进行文化考试，结合我校专业人才培养要求，对免试考生进行综合评价，总成绩由职业技能综合考查成绩和综合评价成绩组成，其中:职业技能综合考查为300分，综合评价满分为 150 分，总分为 450 分。</w:t>
      </w:r>
    </w:p>
    <w:p w14:paraId="18E8B0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（一）职业技能综合考查</w:t>
      </w:r>
    </w:p>
    <w:p w14:paraId="718D83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1.考查内容包括但不限于：品德修养、学习能力、语言表达能力、分析推理能力、职业道德、专业素养，题型为选择题和分析题。</w:t>
      </w:r>
    </w:p>
    <w:p w14:paraId="41E40B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2.考查方式及时间：职业技能综合考查采取线下笔试的方式进行，笔试时间：2025年3月8日上午9：00-11:00。</w:t>
      </w:r>
    </w:p>
    <w:p w14:paraId="0AF9C8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3.考查地点：江西省南昌市英雄大道901号南昌理工学院国家标准化考场 (B栋教学楼)。</w:t>
      </w:r>
    </w:p>
    <w:p w14:paraId="0DC111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4.注意事项：学校不以任何名义举办专升本辅导班，不编印专升本测试相关资料；未参加我校职业技能综合考查的，综合评价结果为不合格。</w:t>
      </w:r>
    </w:p>
    <w:p w14:paraId="57A739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（二）综合评价</w:t>
      </w:r>
    </w:p>
    <w:p w14:paraId="327D99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（1）考查方式：根据考生上传的专科就读期间获奖证书、服役期间嘉奖证书、退伍证等相关材料进行考查评分。</w:t>
      </w:r>
    </w:p>
    <w:p w14:paraId="3792C5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2）递交材料：申请免试录取的考生，需在报名系统上传就读期间获奖证书、服役期间嘉奖证书、退伍证等相关材料，考查当天持原件及复印件交给监考老师，监考老师核对复印件与原件一致后，按顺序装入档案袋统一交考务组汇总，由评委根据材料评估打分。</w:t>
      </w:r>
    </w:p>
    <w:p w14:paraId="2CADD5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（三）成绩上报及公示</w:t>
      </w:r>
    </w:p>
    <w:p w14:paraId="0F25C6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我校根据考生综合评价总分情况，按要求向省教育考试院上报综合评价成绩，待省教育考试院审核后，在我校官方网站及官方微信公众号公示考生综合评价结果。</w:t>
      </w:r>
    </w:p>
    <w:p w14:paraId="677634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五、录取原则</w:t>
      </w:r>
    </w:p>
    <w:p w14:paraId="42A6E1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我校录取工作将严格按照省级教育主管部门文件执行，在江西省教育考试院投档至我校的考生中，按以下原则进行排序录取：</w:t>
      </w:r>
    </w:p>
    <w:p w14:paraId="39B5EF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1.根据专业招生计划数按职业技能综合考查+综合评价总成绩从高分至低分的顺序择优录取，总成绩相同时，按职业技能综合考查成绩排序择优录取。</w:t>
      </w:r>
    </w:p>
    <w:p w14:paraId="0DFA28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2.梯度志愿录取后，若我校计划未满额，缺额计划将按规定参加征集志愿。未能录取的退役大学生士兵，可在规定时间内在网上填报征集志愿，填报专业须对应《指导目录》，征集填报我校的考生须为参加我校综合评价并合格的考生，如前期未参加我校综合评价，须在规定时间内（时间另行公布），参加我校的综合评价。征集志愿投档、录取参照梯度志愿原则执行。</w:t>
      </w:r>
    </w:p>
    <w:p w14:paraId="3333D6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3.如遇专业计划不平衡情况，按省教育考试院规定要求进行计划调剂，如遇考生填报的专业与《指导目录》不对应的情况，则由学校根据考生专科毕业专业可对应的本科专业进行调剂；如遇考生专科毕业专业无对应的本校本科专业，则按规定进行退档处理。</w:t>
      </w:r>
    </w:p>
    <w:p w14:paraId="5B1483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4.征集志愿结束后，若退役大学生专项计划仍有缺额计划，将向上级主管部门申请调入普通类录取考生。</w:t>
      </w:r>
    </w:p>
    <w:p w14:paraId="3321EA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六、其它说明</w:t>
      </w:r>
    </w:p>
    <w:p w14:paraId="67F900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1.进入本科阶段学习的学生，按学校2023年规定的学费收费标准交纳有关费用。“专升本”学生享受普通本科生相同的待遇。学生学习期满，各科成绩合格，由学校颁发专科起点的本科毕业证书和学位证书。</w:t>
      </w:r>
    </w:p>
    <w:p w14:paraId="29F783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2.根据国家相关文件规定，专升本医学本科毕业生，其专业必须与专科专业相同或相近，其本科学历方可作为报考医师资格的学历依据；考生应自行了解知悉行业资格考试报考条件，因专升本学习年限不足、本专科专业不一致等原因导致考生将来不能参加行业资格证报考的，请谨慎选择专业,“专升本”录取学生入校后不能转专业。考生须及时关注自己填写的联系方式，以便招生录取期间学校与您的联络。</w:t>
      </w:r>
    </w:p>
    <w:p w14:paraId="0CA008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3.退役大学生士兵按照志愿已被免试录取后不再具有参加统一考试及录取资格。凡符合录取条件的考生，不得以自行放弃为由要求退档。未能被录取的退役大学生士兵可以参加统一考试，按所报志愿参加统一录取。录取后未报到或自行放弃入学资格的退役大学生士兵，不再享受免试专升本政策。</w:t>
      </w:r>
    </w:p>
    <w:p w14:paraId="4A2CF3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4.在2025年专升本招生咨询中，本校咨询人员的意见、建议仅作为考生填报志愿的参考，不属学校录取承诺。学校招生录取有关信息通过南昌理工学院招生信息网、南昌理工学院招生办微信公众号、教育部及各省（区、市）招生主管部门的专升本信息平台等渠道统一发布。</w:t>
      </w:r>
    </w:p>
    <w:p w14:paraId="2640AC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5.录取的考生享受国家退役大学生士兵学费优惠政策，参与我校各项助学及奖优学费评选。</w:t>
      </w:r>
    </w:p>
    <w:p w14:paraId="6F4D62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6.本招生简章解释权归学校招生办公室。</w:t>
      </w:r>
    </w:p>
    <w:p w14:paraId="1064E5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2"/>
      </w:pPr>
      <w:r>
        <w:rPr>
          <w:rStyle w:val="5"/>
          <w:rFonts w:hint="eastAsia" w:ascii="宋体" w:hAnsi="宋体" w:eastAsia="宋体" w:cs="宋体"/>
          <w:sz w:val="24"/>
          <w:szCs w:val="24"/>
          <w:bdr w:val="none" w:color="auto" w:sz="0" w:space="0"/>
        </w:rPr>
        <w:t>七、学校联系方式</w:t>
      </w:r>
    </w:p>
    <w:p w14:paraId="596B1F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学校地址:江西省南昌市经开区英雄大道901号</w:t>
      </w:r>
    </w:p>
    <w:p w14:paraId="73047A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邮政编码:330044</w:t>
      </w:r>
    </w:p>
    <w:p w14:paraId="55795E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教务处电话：0791-82137288</w:t>
      </w:r>
    </w:p>
    <w:p w14:paraId="7608E1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招生咨询电话：0791-83890888 83909888</w:t>
      </w:r>
    </w:p>
    <w:p w14:paraId="1CB416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招生办公室电话：0791-83891958 82143608</w:t>
      </w:r>
    </w:p>
    <w:p w14:paraId="08AF01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计划管理录取中心电话：0791-82050101 82050196</w:t>
      </w:r>
    </w:p>
    <w:p w14:paraId="3A4025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学校网址：http://www.nut.edu.cn</w:t>
      </w:r>
    </w:p>
    <w:p w14:paraId="7A64FB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招生信息网网址：http://zsb.nut.edu.cn</w:t>
      </w:r>
    </w:p>
    <w:p w14:paraId="5820C2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公众号：“南昌理工学院招生办”、“南昌理工学院招生在线”</w:t>
      </w:r>
    </w:p>
    <w:p w14:paraId="77A0D1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监督部门：南昌理工学院纪检监察室</w:t>
      </w:r>
    </w:p>
    <w:p w14:paraId="7AA11C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监督电话：0791-82137218</w:t>
      </w:r>
    </w:p>
    <w:p w14:paraId="449816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460" w:lineRule="atLeast"/>
        <w:ind w:left="0" w:right="0" w:firstLine="480"/>
      </w:pPr>
      <w:r>
        <w:rPr>
          <w:rFonts w:hint="eastAsia" w:ascii="宋体" w:hAnsi="宋体" w:eastAsia="宋体" w:cs="宋体"/>
          <w:sz w:val="24"/>
          <w:szCs w:val="24"/>
          <w:bdr w:val="none" w:color="auto" w:sz="0" w:space="0"/>
        </w:rPr>
        <w:t>信访邮箱：NIT@nut.edu.cn</w:t>
      </w:r>
    </w:p>
    <w:p w14:paraId="15E6F3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14:paraId="56696FC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5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2025-02-18T09:48:11Z</dcterms:created>
  <dc:creator>DELL</dc:creator>
  <cp:lastModifiedBy>长乐</cp:lastModifiedBy>
  <dcterms:modified xsi:type="dcterms:W3CDTF">2025-02-18T09:48:16Z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BB36635A770E46E5AFA4FE1CEB9B5824_12</vt:lpwstr>
  </property>
</Properties>
</file>