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FEC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u w:val="none"/>
        </w:rPr>
      </w:pPr>
      <w:r>
        <w:rPr>
          <w:rFonts w:hint="eastAsia" w:ascii="宋体" w:hAnsi="宋体" w:eastAsia="宋体" w:cs="宋体"/>
          <w:b/>
          <w:bCs/>
          <w:i w:val="0"/>
          <w:iCs w:val="0"/>
          <w:caps w:val="0"/>
          <w:color w:val="000000"/>
          <w:spacing w:val="0"/>
          <w:sz w:val="21"/>
          <w:szCs w:val="21"/>
          <w:u w:val="none"/>
          <w:bdr w:val="none" w:color="auto" w:sz="0" w:space="0"/>
          <w:shd w:val="clear" w:fill="FFFFFF"/>
        </w:rPr>
        <w:t>新余学院2025年退役大学生士兵专升本免试招生办法</w:t>
      </w:r>
    </w:p>
    <w:p w14:paraId="06BBF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根据《江西省2025年普通高校专升本考试招生实施方案》、《关于做好江西省2025年普通高校专升本考试招生报名工作的通知》等文件精神，经学校研究决定，2025年我校继续招收符合条件的退役大学生士兵进入我校本科相关专业学习。现将免试招生办法公布如下：</w:t>
      </w:r>
    </w:p>
    <w:p w14:paraId="376110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一、免试招生专业、学费及计划数</w:t>
      </w:r>
    </w:p>
    <w:tbl>
      <w:tblPr>
        <w:tblW w:w="0" w:type="auto"/>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00"/>
        <w:gridCol w:w="1321"/>
        <w:gridCol w:w="3039"/>
        <w:gridCol w:w="882"/>
        <w:gridCol w:w="596"/>
        <w:gridCol w:w="751"/>
        <w:gridCol w:w="1222"/>
      </w:tblGrid>
      <w:tr w14:paraId="336A1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97" w:hRule="atLeast"/>
          <w:tblCellSpacing w:w="0" w:type="dxa"/>
        </w:trPr>
        <w:tc>
          <w:tcPr>
            <w:tcW w:w="61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0ED43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序号</w:t>
            </w:r>
          </w:p>
        </w:tc>
        <w:tc>
          <w:tcPr>
            <w:tcW w:w="1551" w:type="dxa"/>
            <w:tcBorders>
              <w:top w:val="single" w:color="000000" w:sz="2" w:space="0"/>
              <w:bottom w:val="single" w:color="000000" w:sz="2" w:space="0"/>
              <w:right w:val="single" w:color="000000" w:sz="2" w:space="0"/>
            </w:tcBorders>
            <w:shd w:val="clear" w:color="auto" w:fill="FFFFFF"/>
            <w:vAlign w:val="center"/>
          </w:tcPr>
          <w:p w14:paraId="69D236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招生专业</w:t>
            </w:r>
          </w:p>
          <w:p w14:paraId="3DF60C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名称</w:t>
            </w:r>
          </w:p>
        </w:tc>
        <w:tc>
          <w:tcPr>
            <w:tcW w:w="3900" w:type="dxa"/>
            <w:tcBorders>
              <w:top w:val="single" w:color="000000" w:sz="2" w:space="0"/>
              <w:bottom w:val="single" w:color="000000" w:sz="2" w:space="0"/>
              <w:right w:val="single" w:color="000000" w:sz="2" w:space="0"/>
            </w:tcBorders>
            <w:shd w:val="clear" w:color="auto" w:fill="FFFFFF"/>
            <w:vAlign w:val="center"/>
          </w:tcPr>
          <w:p w14:paraId="2DFDBE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对应高职（专科）专业（类）</w:t>
            </w:r>
          </w:p>
        </w:tc>
        <w:tc>
          <w:tcPr>
            <w:tcW w:w="1020" w:type="dxa"/>
            <w:tcBorders>
              <w:top w:val="single" w:color="000000" w:sz="2" w:space="0"/>
              <w:bottom w:val="single" w:color="000000" w:sz="2" w:space="0"/>
              <w:right w:val="single" w:color="000000" w:sz="2" w:space="0"/>
            </w:tcBorders>
            <w:shd w:val="clear" w:color="auto" w:fill="FFFFFF"/>
            <w:vAlign w:val="center"/>
          </w:tcPr>
          <w:p w14:paraId="7F3B9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学费/年（元）</w:t>
            </w:r>
          </w:p>
        </w:tc>
        <w:tc>
          <w:tcPr>
            <w:tcW w:w="735" w:type="dxa"/>
            <w:tcBorders>
              <w:top w:val="single" w:color="000000" w:sz="2" w:space="0"/>
              <w:bottom w:val="single" w:color="000000" w:sz="2" w:space="0"/>
              <w:right w:val="single" w:color="000000" w:sz="2" w:space="0"/>
            </w:tcBorders>
            <w:shd w:val="clear" w:color="auto" w:fill="FFFFFF"/>
            <w:vAlign w:val="center"/>
          </w:tcPr>
          <w:p w14:paraId="68C9E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招生</w:t>
            </w:r>
          </w:p>
          <w:p w14:paraId="47FCF5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计划</w:t>
            </w:r>
          </w:p>
        </w:tc>
        <w:tc>
          <w:tcPr>
            <w:tcW w:w="945" w:type="dxa"/>
            <w:tcBorders>
              <w:top w:val="single" w:color="000000" w:sz="2" w:space="0"/>
              <w:bottom w:val="single" w:color="000000" w:sz="2" w:space="0"/>
              <w:right w:val="single" w:color="000000" w:sz="2" w:space="0"/>
            </w:tcBorders>
            <w:shd w:val="clear" w:color="auto" w:fill="FFFFFF"/>
            <w:vAlign w:val="center"/>
          </w:tcPr>
          <w:p w14:paraId="0D058A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是否联合培养</w:t>
            </w:r>
          </w:p>
        </w:tc>
        <w:tc>
          <w:tcPr>
            <w:tcW w:w="1590" w:type="dxa"/>
            <w:tcBorders>
              <w:top w:val="single" w:color="000000" w:sz="2" w:space="0"/>
              <w:bottom w:val="single" w:color="000000" w:sz="2" w:space="0"/>
              <w:right w:val="single" w:color="000000" w:sz="2" w:space="0"/>
            </w:tcBorders>
            <w:shd w:val="clear" w:color="auto" w:fill="FFFFFF"/>
            <w:vAlign w:val="center"/>
          </w:tcPr>
          <w:p w14:paraId="288BAE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联合培养</w:t>
            </w:r>
          </w:p>
          <w:p w14:paraId="239E8C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学校</w:t>
            </w:r>
          </w:p>
        </w:tc>
      </w:tr>
      <w:tr w14:paraId="5D29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atLeast"/>
          <w:tblCellSpacing w:w="0" w:type="dxa"/>
        </w:trPr>
        <w:tc>
          <w:tcPr>
            <w:tcW w:w="615" w:type="dxa"/>
            <w:tcBorders>
              <w:left w:val="single" w:color="000000" w:sz="2" w:space="0"/>
              <w:bottom w:val="single" w:color="000000" w:sz="2" w:space="0"/>
              <w:right w:val="single" w:color="000000" w:sz="2" w:space="0"/>
            </w:tcBorders>
            <w:shd w:val="clear" w:color="auto" w:fill="FFFFFF"/>
            <w:vAlign w:val="center"/>
          </w:tcPr>
          <w:p w14:paraId="2AA828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333333"/>
                <w:spacing w:val="0"/>
                <w:sz w:val="16"/>
                <w:szCs w:val="16"/>
                <w:u w:val="none"/>
                <w:bdr w:val="none" w:color="auto" w:sz="0" w:space="0"/>
              </w:rPr>
              <w:t>1</w:t>
            </w:r>
          </w:p>
        </w:tc>
        <w:tc>
          <w:tcPr>
            <w:tcW w:w="1551" w:type="dxa"/>
            <w:tcBorders>
              <w:bottom w:val="single" w:color="000000" w:sz="2" w:space="0"/>
              <w:right w:val="single" w:color="000000" w:sz="2" w:space="0"/>
            </w:tcBorders>
            <w:shd w:val="clear" w:color="auto" w:fill="FFFFFF"/>
            <w:vAlign w:val="center"/>
          </w:tcPr>
          <w:p w14:paraId="7B16F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101005</w:t>
            </w:r>
          </w:p>
          <w:p w14:paraId="77C86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康复治疗学</w:t>
            </w:r>
          </w:p>
        </w:tc>
        <w:tc>
          <w:tcPr>
            <w:tcW w:w="3900" w:type="dxa"/>
            <w:tcBorders>
              <w:bottom w:val="single" w:color="000000" w:sz="2" w:space="0"/>
              <w:right w:val="single" w:color="000000" w:sz="2" w:space="0"/>
            </w:tcBorders>
            <w:shd w:val="clear" w:color="auto" w:fill="FFFFFF"/>
            <w:vAlign w:val="center"/>
          </w:tcPr>
          <w:p w14:paraId="15CB0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5205医学技术类</w:t>
            </w:r>
          </w:p>
          <w:p w14:paraId="5063B1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5206康复治疗类</w:t>
            </w:r>
          </w:p>
          <w:p w14:paraId="5633CC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5208健康管理与促进类</w:t>
            </w:r>
          </w:p>
          <w:p w14:paraId="6E0C84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5209眼视光类</w:t>
            </w:r>
          </w:p>
          <w:p w14:paraId="3A4BE0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520416中医康复技术</w:t>
            </w:r>
          </w:p>
          <w:p w14:paraId="1B648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490213医疗器械维护与管理</w:t>
            </w:r>
          </w:p>
        </w:tc>
        <w:tc>
          <w:tcPr>
            <w:tcW w:w="1020" w:type="dxa"/>
            <w:tcBorders>
              <w:bottom w:val="single" w:color="000000" w:sz="2" w:space="0"/>
              <w:right w:val="single" w:color="000000" w:sz="2" w:space="0"/>
            </w:tcBorders>
            <w:shd w:val="clear" w:color="auto" w:fill="FFFFFF"/>
            <w:vAlign w:val="center"/>
          </w:tcPr>
          <w:p w14:paraId="4E59E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4350</w:t>
            </w:r>
          </w:p>
        </w:tc>
        <w:tc>
          <w:tcPr>
            <w:tcW w:w="735" w:type="dxa"/>
            <w:tcBorders>
              <w:bottom w:val="single" w:color="000000" w:sz="2" w:space="0"/>
              <w:right w:val="single" w:color="000000" w:sz="2" w:space="0"/>
            </w:tcBorders>
            <w:shd w:val="clear" w:color="auto" w:fill="FFFFFF"/>
            <w:vAlign w:val="center"/>
          </w:tcPr>
          <w:p w14:paraId="66E83D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10</w:t>
            </w:r>
          </w:p>
        </w:tc>
        <w:tc>
          <w:tcPr>
            <w:tcW w:w="945" w:type="dxa"/>
            <w:tcBorders>
              <w:bottom w:val="single" w:color="000000" w:sz="2" w:space="0"/>
              <w:right w:val="single" w:color="000000" w:sz="2" w:space="0"/>
            </w:tcBorders>
            <w:shd w:val="clear" w:color="auto" w:fill="FFFFFF"/>
            <w:vAlign w:val="center"/>
          </w:tcPr>
          <w:p w14:paraId="3C4B8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是</w:t>
            </w:r>
          </w:p>
        </w:tc>
        <w:tc>
          <w:tcPr>
            <w:tcW w:w="1590" w:type="dxa"/>
            <w:tcBorders>
              <w:bottom w:val="single" w:color="000000" w:sz="2" w:space="0"/>
              <w:right w:val="single" w:color="000000" w:sz="2" w:space="0"/>
            </w:tcBorders>
            <w:shd w:val="clear" w:color="auto" w:fill="FFFFFF"/>
            <w:vAlign w:val="center"/>
          </w:tcPr>
          <w:p w14:paraId="7FB65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宜春职业技术学院</w:t>
            </w:r>
          </w:p>
        </w:tc>
      </w:tr>
      <w:tr w14:paraId="08A6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blCellSpacing w:w="0" w:type="dxa"/>
        </w:trPr>
        <w:tc>
          <w:tcPr>
            <w:tcW w:w="615" w:type="dxa"/>
            <w:tcBorders>
              <w:left w:val="single" w:color="000000" w:sz="2" w:space="0"/>
              <w:bottom w:val="single" w:color="000000" w:sz="2" w:space="0"/>
              <w:right w:val="single" w:color="000000" w:sz="2" w:space="0"/>
            </w:tcBorders>
            <w:shd w:val="clear" w:color="auto" w:fill="FFFFFF"/>
            <w:vAlign w:val="center"/>
          </w:tcPr>
          <w:p w14:paraId="393797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333333"/>
                <w:spacing w:val="0"/>
                <w:sz w:val="16"/>
                <w:szCs w:val="16"/>
                <w:u w:val="none"/>
                <w:bdr w:val="none" w:color="auto" w:sz="0" w:space="0"/>
              </w:rPr>
              <w:t>2</w:t>
            </w:r>
          </w:p>
        </w:tc>
        <w:tc>
          <w:tcPr>
            <w:tcW w:w="1551" w:type="dxa"/>
            <w:tcBorders>
              <w:bottom w:val="single" w:color="000000" w:sz="2" w:space="0"/>
              <w:right w:val="single" w:color="000000" w:sz="2" w:space="0"/>
            </w:tcBorders>
            <w:shd w:val="clear" w:color="auto" w:fill="FFFFFF"/>
            <w:vAlign w:val="center"/>
          </w:tcPr>
          <w:p w14:paraId="183C1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080601</w:t>
            </w:r>
          </w:p>
          <w:p w14:paraId="427AA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电气工程及其自动化</w:t>
            </w:r>
          </w:p>
        </w:tc>
        <w:tc>
          <w:tcPr>
            <w:tcW w:w="3900" w:type="dxa"/>
            <w:tcBorders>
              <w:bottom w:val="single" w:color="000000" w:sz="2" w:space="0"/>
              <w:right w:val="single" w:color="000000" w:sz="2" w:space="0"/>
            </w:tcBorders>
            <w:shd w:val="clear" w:color="auto" w:fill="FFFFFF"/>
            <w:vAlign w:val="center"/>
          </w:tcPr>
          <w:p w14:paraId="4D0AC0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42资源环境与安全大类</w:t>
            </w:r>
          </w:p>
          <w:p w14:paraId="5C219C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46装备制造大类</w:t>
            </w:r>
          </w:p>
          <w:p w14:paraId="602BB2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50交通运输大类、</w:t>
            </w:r>
          </w:p>
          <w:p w14:paraId="3D2E0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4301电力技术类</w:t>
            </w:r>
          </w:p>
          <w:p w14:paraId="3E69C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4404建筑设备类</w:t>
            </w:r>
          </w:p>
          <w:p w14:paraId="0BE666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4503水利水电设备类</w:t>
            </w:r>
          </w:p>
          <w:p w14:paraId="25689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490213医疗器械维护与管理</w:t>
            </w:r>
          </w:p>
          <w:p w14:paraId="4D268B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4302热能与发电工程类</w:t>
            </w:r>
          </w:p>
          <w:p w14:paraId="1C252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4303新能源发电工程类</w:t>
            </w:r>
          </w:p>
        </w:tc>
        <w:tc>
          <w:tcPr>
            <w:tcW w:w="1020" w:type="dxa"/>
            <w:tcBorders>
              <w:bottom w:val="single" w:color="000000" w:sz="2" w:space="0"/>
              <w:right w:val="single" w:color="000000" w:sz="2" w:space="0"/>
            </w:tcBorders>
            <w:shd w:val="clear" w:color="auto" w:fill="FFFFFF"/>
            <w:vAlign w:val="center"/>
          </w:tcPr>
          <w:p w14:paraId="564B4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4350</w:t>
            </w:r>
          </w:p>
        </w:tc>
        <w:tc>
          <w:tcPr>
            <w:tcW w:w="735" w:type="dxa"/>
            <w:tcBorders>
              <w:bottom w:val="single" w:color="000000" w:sz="2" w:space="0"/>
              <w:right w:val="single" w:color="000000" w:sz="2" w:space="0"/>
            </w:tcBorders>
            <w:shd w:val="clear" w:color="auto" w:fill="FFFFFF"/>
            <w:vAlign w:val="center"/>
          </w:tcPr>
          <w:p w14:paraId="1B6B1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10</w:t>
            </w:r>
          </w:p>
        </w:tc>
        <w:tc>
          <w:tcPr>
            <w:tcW w:w="945" w:type="dxa"/>
            <w:tcBorders>
              <w:bottom w:val="single" w:color="000000" w:sz="2" w:space="0"/>
              <w:right w:val="single" w:color="000000" w:sz="2" w:space="0"/>
            </w:tcBorders>
            <w:shd w:val="clear" w:color="auto" w:fill="FFFFFF"/>
            <w:vAlign w:val="center"/>
          </w:tcPr>
          <w:p w14:paraId="1629C4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是</w:t>
            </w:r>
          </w:p>
        </w:tc>
        <w:tc>
          <w:tcPr>
            <w:tcW w:w="1590" w:type="dxa"/>
            <w:tcBorders>
              <w:bottom w:val="single" w:color="000000" w:sz="2" w:space="0"/>
              <w:right w:val="single" w:color="000000" w:sz="2" w:space="0"/>
            </w:tcBorders>
            <w:shd w:val="clear" w:color="auto" w:fill="FFFFFF"/>
            <w:vAlign w:val="center"/>
          </w:tcPr>
          <w:p w14:paraId="74D15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江西冶金职业技术学院</w:t>
            </w:r>
          </w:p>
        </w:tc>
      </w:tr>
      <w:tr w14:paraId="7E203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blCellSpacing w:w="0" w:type="dxa"/>
        </w:trPr>
        <w:tc>
          <w:tcPr>
            <w:tcW w:w="615" w:type="dxa"/>
            <w:tcBorders>
              <w:left w:val="single" w:color="000000" w:sz="2" w:space="0"/>
              <w:bottom w:val="single" w:color="000000" w:sz="2" w:space="0"/>
              <w:right w:val="single" w:color="000000" w:sz="2" w:space="0"/>
            </w:tcBorders>
            <w:shd w:val="clear" w:color="auto" w:fill="FFFFFF"/>
            <w:vAlign w:val="center"/>
          </w:tcPr>
          <w:p w14:paraId="3EAC97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333333"/>
                <w:spacing w:val="0"/>
                <w:sz w:val="16"/>
                <w:szCs w:val="16"/>
                <w:u w:val="none"/>
                <w:bdr w:val="none" w:color="auto" w:sz="0" w:space="0"/>
              </w:rPr>
              <w:t>3</w:t>
            </w:r>
          </w:p>
        </w:tc>
        <w:tc>
          <w:tcPr>
            <w:tcW w:w="1551" w:type="dxa"/>
            <w:tcBorders>
              <w:bottom w:val="single" w:color="000000" w:sz="2" w:space="0"/>
              <w:right w:val="single" w:color="000000" w:sz="2" w:space="0"/>
            </w:tcBorders>
            <w:shd w:val="clear" w:color="auto" w:fill="FFFFFF"/>
            <w:vAlign w:val="center"/>
          </w:tcPr>
          <w:p w14:paraId="659A8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080803</w:t>
            </w:r>
          </w:p>
          <w:p w14:paraId="77433F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机器人工程</w:t>
            </w:r>
          </w:p>
        </w:tc>
        <w:tc>
          <w:tcPr>
            <w:tcW w:w="3900" w:type="dxa"/>
            <w:tcBorders>
              <w:bottom w:val="single" w:color="000000" w:sz="2" w:space="0"/>
              <w:right w:val="single" w:color="000000" w:sz="2" w:space="0"/>
            </w:tcBorders>
            <w:shd w:val="clear" w:color="auto" w:fill="FFFFFF"/>
            <w:vAlign w:val="center"/>
          </w:tcPr>
          <w:p w14:paraId="4364A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4301电力技术类</w:t>
            </w:r>
          </w:p>
          <w:p w14:paraId="799F8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4404建筑设备类</w:t>
            </w:r>
          </w:p>
          <w:p w14:paraId="67330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4503水利水电设备类</w:t>
            </w:r>
          </w:p>
          <w:p w14:paraId="2A3B08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4602机电设备类</w:t>
            </w:r>
          </w:p>
          <w:p w14:paraId="76547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4603自动化类</w:t>
            </w:r>
          </w:p>
          <w:p w14:paraId="0D4B8E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4303新能源发电工程类</w:t>
            </w:r>
          </w:p>
          <w:p w14:paraId="7F0AC1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5104集成电路类</w:t>
            </w:r>
          </w:p>
        </w:tc>
        <w:tc>
          <w:tcPr>
            <w:tcW w:w="1020" w:type="dxa"/>
            <w:tcBorders>
              <w:bottom w:val="single" w:color="000000" w:sz="2" w:space="0"/>
              <w:right w:val="single" w:color="000000" w:sz="2" w:space="0"/>
            </w:tcBorders>
            <w:shd w:val="clear" w:color="auto" w:fill="FFFFFF"/>
            <w:vAlign w:val="center"/>
          </w:tcPr>
          <w:p w14:paraId="6B107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4350</w:t>
            </w:r>
          </w:p>
        </w:tc>
        <w:tc>
          <w:tcPr>
            <w:tcW w:w="735" w:type="dxa"/>
            <w:tcBorders>
              <w:bottom w:val="single" w:color="000000" w:sz="2" w:space="0"/>
              <w:right w:val="single" w:color="000000" w:sz="2" w:space="0"/>
            </w:tcBorders>
            <w:shd w:val="clear" w:color="auto" w:fill="FFFFFF"/>
            <w:vAlign w:val="center"/>
          </w:tcPr>
          <w:p w14:paraId="4699F7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10</w:t>
            </w:r>
          </w:p>
        </w:tc>
        <w:tc>
          <w:tcPr>
            <w:tcW w:w="945" w:type="dxa"/>
            <w:tcBorders>
              <w:bottom w:val="single" w:color="000000" w:sz="2" w:space="0"/>
              <w:right w:val="single" w:color="000000" w:sz="2" w:space="0"/>
            </w:tcBorders>
            <w:shd w:val="clear" w:color="auto" w:fill="FFFFFF"/>
            <w:vAlign w:val="center"/>
          </w:tcPr>
          <w:p w14:paraId="60A2D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是</w:t>
            </w:r>
          </w:p>
        </w:tc>
        <w:tc>
          <w:tcPr>
            <w:tcW w:w="1590" w:type="dxa"/>
            <w:tcBorders>
              <w:bottom w:val="single" w:color="000000" w:sz="2" w:space="0"/>
              <w:right w:val="single" w:color="000000" w:sz="2" w:space="0"/>
            </w:tcBorders>
            <w:shd w:val="clear" w:color="auto" w:fill="FFFFFF"/>
            <w:vAlign w:val="center"/>
          </w:tcPr>
          <w:p w14:paraId="68B22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江西冶金职业技术学院</w:t>
            </w:r>
          </w:p>
        </w:tc>
      </w:tr>
      <w:tr w14:paraId="4D9A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blCellSpacing w:w="0" w:type="dxa"/>
        </w:trPr>
        <w:tc>
          <w:tcPr>
            <w:tcW w:w="615" w:type="dxa"/>
            <w:tcBorders>
              <w:left w:val="single" w:color="000000" w:sz="2" w:space="0"/>
              <w:bottom w:val="single" w:color="000000" w:sz="2" w:space="0"/>
              <w:right w:val="single" w:color="000000" w:sz="2" w:space="0"/>
            </w:tcBorders>
            <w:shd w:val="clear" w:color="auto" w:fill="FFFFFF"/>
            <w:vAlign w:val="center"/>
          </w:tcPr>
          <w:p w14:paraId="07B86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333333"/>
                <w:spacing w:val="0"/>
                <w:sz w:val="16"/>
                <w:szCs w:val="16"/>
                <w:u w:val="none"/>
                <w:bdr w:val="none" w:color="auto" w:sz="0" w:space="0"/>
              </w:rPr>
              <w:t>4</w:t>
            </w:r>
          </w:p>
        </w:tc>
        <w:tc>
          <w:tcPr>
            <w:tcW w:w="1551" w:type="dxa"/>
            <w:tcBorders>
              <w:bottom w:val="single" w:color="000000" w:sz="2" w:space="0"/>
              <w:right w:val="single" w:color="000000" w:sz="2" w:space="0"/>
            </w:tcBorders>
            <w:shd w:val="clear" w:color="auto" w:fill="FFFFFF"/>
            <w:vAlign w:val="center"/>
          </w:tcPr>
          <w:p w14:paraId="63692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080905</w:t>
            </w:r>
          </w:p>
          <w:p w14:paraId="3CE109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物联网工程</w:t>
            </w:r>
          </w:p>
        </w:tc>
        <w:tc>
          <w:tcPr>
            <w:tcW w:w="3900" w:type="dxa"/>
            <w:tcBorders>
              <w:bottom w:val="single" w:color="000000" w:sz="2" w:space="0"/>
              <w:right w:val="single" w:color="000000" w:sz="2" w:space="0"/>
            </w:tcBorders>
            <w:shd w:val="clear" w:color="auto" w:fill="FFFFFF"/>
            <w:vAlign w:val="center"/>
          </w:tcPr>
          <w:p w14:paraId="107044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42资源环境与安全大类</w:t>
            </w:r>
          </w:p>
          <w:p w14:paraId="3B446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5002道路运输类</w:t>
            </w:r>
          </w:p>
          <w:p w14:paraId="3E257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5101电子信息类</w:t>
            </w:r>
          </w:p>
          <w:p w14:paraId="7702F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5102计算机类</w:t>
            </w:r>
          </w:p>
          <w:p w14:paraId="768D55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580604K 司法信息安全</w:t>
            </w:r>
          </w:p>
          <w:p w14:paraId="5EAA93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580602K 司法信息技术</w:t>
            </w:r>
          </w:p>
        </w:tc>
        <w:tc>
          <w:tcPr>
            <w:tcW w:w="1020" w:type="dxa"/>
            <w:tcBorders>
              <w:bottom w:val="single" w:color="000000" w:sz="2" w:space="0"/>
              <w:right w:val="single" w:color="000000" w:sz="2" w:space="0"/>
            </w:tcBorders>
            <w:shd w:val="clear" w:color="auto" w:fill="FFFFFF"/>
            <w:vAlign w:val="center"/>
          </w:tcPr>
          <w:p w14:paraId="12C6D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4350</w:t>
            </w:r>
          </w:p>
        </w:tc>
        <w:tc>
          <w:tcPr>
            <w:tcW w:w="735" w:type="dxa"/>
            <w:tcBorders>
              <w:bottom w:val="single" w:color="000000" w:sz="2" w:space="0"/>
              <w:right w:val="single" w:color="000000" w:sz="2" w:space="0"/>
            </w:tcBorders>
            <w:shd w:val="clear" w:color="auto" w:fill="FFFFFF"/>
            <w:vAlign w:val="center"/>
          </w:tcPr>
          <w:p w14:paraId="1A30A4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10</w:t>
            </w:r>
          </w:p>
        </w:tc>
        <w:tc>
          <w:tcPr>
            <w:tcW w:w="945" w:type="dxa"/>
            <w:tcBorders>
              <w:bottom w:val="single" w:color="000000" w:sz="2" w:space="0"/>
              <w:right w:val="single" w:color="000000" w:sz="2" w:space="0"/>
            </w:tcBorders>
            <w:shd w:val="clear" w:color="auto" w:fill="FFFFFF"/>
            <w:vAlign w:val="center"/>
          </w:tcPr>
          <w:p w14:paraId="7D07E9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是</w:t>
            </w:r>
          </w:p>
        </w:tc>
        <w:tc>
          <w:tcPr>
            <w:tcW w:w="1590" w:type="dxa"/>
            <w:tcBorders>
              <w:bottom w:val="single" w:color="000000" w:sz="2" w:space="0"/>
              <w:right w:val="single" w:color="000000" w:sz="2" w:space="0"/>
            </w:tcBorders>
            <w:shd w:val="clear" w:color="auto" w:fill="FFFFFF"/>
            <w:vAlign w:val="center"/>
          </w:tcPr>
          <w:p w14:paraId="123425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江西工业贸易职业技术学院</w:t>
            </w:r>
          </w:p>
        </w:tc>
      </w:tr>
      <w:tr w14:paraId="4BAD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atLeast"/>
          <w:tblCellSpacing w:w="0" w:type="dxa"/>
        </w:trPr>
        <w:tc>
          <w:tcPr>
            <w:tcW w:w="61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D5AE0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333333"/>
                <w:spacing w:val="0"/>
                <w:sz w:val="16"/>
                <w:szCs w:val="16"/>
                <w:u w:val="none"/>
                <w:bdr w:val="none" w:color="auto" w:sz="0" w:space="0"/>
              </w:rPr>
              <w:t>5</w:t>
            </w:r>
          </w:p>
        </w:tc>
        <w:tc>
          <w:tcPr>
            <w:tcW w:w="1551" w:type="dxa"/>
            <w:tcBorders>
              <w:top w:val="single" w:color="000000" w:sz="2" w:space="0"/>
              <w:bottom w:val="single" w:color="000000" w:sz="2" w:space="0"/>
              <w:right w:val="single" w:color="000000" w:sz="2" w:space="0"/>
            </w:tcBorders>
            <w:shd w:val="clear" w:color="auto" w:fill="FFFFFF"/>
            <w:vAlign w:val="center"/>
          </w:tcPr>
          <w:p w14:paraId="2D6A7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101005</w:t>
            </w:r>
          </w:p>
          <w:p w14:paraId="24ECF3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康复治疗学</w:t>
            </w:r>
          </w:p>
        </w:tc>
        <w:tc>
          <w:tcPr>
            <w:tcW w:w="3900" w:type="dxa"/>
            <w:tcBorders>
              <w:top w:val="single" w:color="000000" w:sz="2" w:space="0"/>
              <w:bottom w:val="single" w:color="000000" w:sz="2" w:space="0"/>
              <w:right w:val="single" w:color="000000" w:sz="2" w:space="0"/>
            </w:tcBorders>
            <w:shd w:val="clear" w:color="auto" w:fill="FFFFFF"/>
            <w:vAlign w:val="center"/>
          </w:tcPr>
          <w:p w14:paraId="5014A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5205医学技术类</w:t>
            </w:r>
          </w:p>
          <w:p w14:paraId="77AC8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5206康复治疗类</w:t>
            </w:r>
          </w:p>
          <w:p w14:paraId="07CCF1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5208健康管理与促进类</w:t>
            </w:r>
          </w:p>
          <w:p w14:paraId="5865F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5209眼视光类</w:t>
            </w:r>
          </w:p>
          <w:p w14:paraId="0B368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520416中医康复技术</w:t>
            </w:r>
          </w:p>
          <w:p w14:paraId="50523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490213医疗器械维护与管理</w:t>
            </w:r>
          </w:p>
        </w:tc>
        <w:tc>
          <w:tcPr>
            <w:tcW w:w="1020" w:type="dxa"/>
            <w:tcBorders>
              <w:top w:val="single" w:color="000000" w:sz="2" w:space="0"/>
              <w:bottom w:val="single" w:color="000000" w:sz="2" w:space="0"/>
              <w:right w:val="single" w:color="000000" w:sz="2" w:space="0"/>
            </w:tcBorders>
            <w:shd w:val="clear" w:color="auto" w:fill="FFFFFF"/>
            <w:vAlign w:val="center"/>
          </w:tcPr>
          <w:p w14:paraId="51E999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4350</w:t>
            </w:r>
          </w:p>
        </w:tc>
        <w:tc>
          <w:tcPr>
            <w:tcW w:w="735" w:type="dxa"/>
            <w:tcBorders>
              <w:top w:val="single" w:color="000000" w:sz="2" w:space="0"/>
              <w:bottom w:val="single" w:color="000000" w:sz="2" w:space="0"/>
              <w:right w:val="single" w:color="000000" w:sz="2" w:space="0"/>
            </w:tcBorders>
            <w:shd w:val="clear" w:color="auto" w:fill="FFFFFF"/>
            <w:vAlign w:val="center"/>
          </w:tcPr>
          <w:p w14:paraId="56736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10</w:t>
            </w:r>
          </w:p>
        </w:tc>
        <w:tc>
          <w:tcPr>
            <w:tcW w:w="945" w:type="dxa"/>
            <w:tcBorders>
              <w:top w:val="single" w:color="000000" w:sz="2" w:space="0"/>
              <w:bottom w:val="single" w:color="000000" w:sz="2" w:space="0"/>
              <w:right w:val="single" w:color="000000" w:sz="2" w:space="0"/>
            </w:tcBorders>
            <w:shd w:val="clear" w:color="auto" w:fill="FFFFFF"/>
            <w:vAlign w:val="center"/>
          </w:tcPr>
          <w:p w14:paraId="35627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是</w:t>
            </w:r>
          </w:p>
        </w:tc>
        <w:tc>
          <w:tcPr>
            <w:tcW w:w="1590" w:type="dxa"/>
            <w:tcBorders>
              <w:top w:val="single" w:color="000000" w:sz="2" w:space="0"/>
              <w:bottom w:val="single" w:color="000000" w:sz="2" w:space="0"/>
              <w:right w:val="single" w:color="000000" w:sz="2" w:space="0"/>
            </w:tcBorders>
            <w:shd w:val="clear" w:color="auto" w:fill="FFFFFF"/>
            <w:vAlign w:val="center"/>
          </w:tcPr>
          <w:p w14:paraId="2D1446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赣南卫生健康职业学院</w:t>
            </w:r>
          </w:p>
        </w:tc>
      </w:tr>
      <w:tr w14:paraId="00FB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atLeast"/>
          <w:tblCellSpacing w:w="0" w:type="dxa"/>
        </w:trPr>
        <w:tc>
          <w:tcPr>
            <w:tcW w:w="615" w:type="dxa"/>
            <w:tcBorders>
              <w:top w:val="single" w:color="000000" w:sz="2" w:space="0"/>
              <w:left w:val="single" w:color="000000" w:sz="2" w:space="0"/>
              <w:bottom w:val="single" w:color="000000" w:sz="2" w:space="0"/>
              <w:right w:val="single" w:color="000000" w:sz="2" w:space="0"/>
            </w:tcBorders>
            <w:shd w:val="clear" w:color="auto" w:fill="FFFFFF"/>
            <w:vAlign w:val="center"/>
          </w:tcPr>
          <w:p w14:paraId="38B13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333333"/>
                <w:spacing w:val="0"/>
                <w:sz w:val="16"/>
                <w:szCs w:val="16"/>
                <w:u w:val="none"/>
                <w:bdr w:val="none" w:color="auto" w:sz="0" w:space="0"/>
              </w:rPr>
              <w:t>6</w:t>
            </w:r>
          </w:p>
        </w:tc>
        <w:tc>
          <w:tcPr>
            <w:tcW w:w="1551" w:type="dxa"/>
            <w:tcBorders>
              <w:top w:val="single" w:color="000000" w:sz="2" w:space="0"/>
              <w:bottom w:val="single" w:color="000000" w:sz="2" w:space="0"/>
              <w:right w:val="single" w:color="000000" w:sz="2" w:space="0"/>
            </w:tcBorders>
            <w:shd w:val="clear" w:color="auto" w:fill="FFFFFF"/>
            <w:vAlign w:val="center"/>
          </w:tcPr>
          <w:p w14:paraId="696BB9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101101   </w:t>
            </w:r>
          </w:p>
          <w:p w14:paraId="451A1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护理学</w:t>
            </w:r>
          </w:p>
        </w:tc>
        <w:tc>
          <w:tcPr>
            <w:tcW w:w="3900" w:type="dxa"/>
            <w:tcBorders>
              <w:top w:val="single" w:color="000000" w:sz="2" w:space="0"/>
              <w:bottom w:val="single" w:color="000000" w:sz="2" w:space="0"/>
              <w:right w:val="single" w:color="000000" w:sz="2" w:space="0"/>
            </w:tcBorders>
            <w:shd w:val="clear" w:color="auto" w:fill="FFFFFF"/>
            <w:vAlign w:val="center"/>
          </w:tcPr>
          <w:p w14:paraId="65D4E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5201临床医学类、</w:t>
            </w:r>
          </w:p>
          <w:p w14:paraId="4706A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i w:val="0"/>
                <w:iCs w:val="0"/>
                <w:caps w:val="0"/>
                <w:color w:val="000000"/>
                <w:spacing w:val="0"/>
                <w:sz w:val="16"/>
                <w:szCs w:val="16"/>
                <w:u w:val="none"/>
                <w:bdr w:val="none" w:color="auto" w:sz="0" w:space="0"/>
              </w:rPr>
              <w:t>5202护理类</w:t>
            </w:r>
          </w:p>
          <w:p w14:paraId="46AE5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仿宋_GB2312" w:eastAsia="仿宋_GB2312" w:cs="仿宋_GB2312"/>
                <w:sz w:val="16"/>
                <w:szCs w:val="16"/>
                <w:u w:val="none"/>
              </w:rPr>
            </w:pPr>
            <w:r>
              <w:rPr>
                <w:rFonts w:hint="default" w:ascii="仿宋_GB2312" w:hAnsi="微软雅黑" w:eastAsia="仿宋_GB2312" w:cs="仿宋_GB2312"/>
                <w:b/>
                <w:bCs/>
                <w:i w:val="0"/>
                <w:iCs w:val="0"/>
                <w:caps w:val="0"/>
                <w:color w:val="000000"/>
                <w:spacing w:val="0"/>
                <w:sz w:val="16"/>
                <w:szCs w:val="16"/>
                <w:u w:val="none"/>
                <w:bdr w:val="none" w:color="auto" w:sz="0" w:space="0"/>
              </w:rPr>
              <w:t>（未完成普通全日制3年以上的护理、助产专业课程的专科专业报考后无法申请参加护士执业资格考试、请谨慎报考）</w:t>
            </w:r>
          </w:p>
        </w:tc>
        <w:tc>
          <w:tcPr>
            <w:tcW w:w="1020" w:type="dxa"/>
            <w:tcBorders>
              <w:top w:val="single" w:color="000000" w:sz="2" w:space="0"/>
              <w:bottom w:val="single" w:color="000000" w:sz="2" w:space="0"/>
              <w:right w:val="single" w:color="000000" w:sz="2" w:space="0"/>
            </w:tcBorders>
            <w:shd w:val="clear" w:color="auto" w:fill="FFFFFF"/>
            <w:vAlign w:val="center"/>
          </w:tcPr>
          <w:p w14:paraId="3ACDD3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4350</w:t>
            </w:r>
          </w:p>
        </w:tc>
        <w:tc>
          <w:tcPr>
            <w:tcW w:w="735" w:type="dxa"/>
            <w:tcBorders>
              <w:top w:val="single" w:color="000000" w:sz="2" w:space="0"/>
              <w:bottom w:val="single" w:color="000000" w:sz="2" w:space="0"/>
              <w:right w:val="single" w:color="000000" w:sz="2" w:space="0"/>
            </w:tcBorders>
            <w:shd w:val="clear" w:color="auto" w:fill="FFFFFF"/>
            <w:vAlign w:val="center"/>
          </w:tcPr>
          <w:p w14:paraId="7D0A3E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10</w:t>
            </w:r>
          </w:p>
        </w:tc>
        <w:tc>
          <w:tcPr>
            <w:tcW w:w="945" w:type="dxa"/>
            <w:tcBorders>
              <w:top w:val="single" w:color="000000" w:sz="2" w:space="0"/>
              <w:bottom w:val="single" w:color="000000" w:sz="2" w:space="0"/>
              <w:right w:val="single" w:color="000000" w:sz="2" w:space="0"/>
            </w:tcBorders>
            <w:shd w:val="clear" w:color="auto" w:fill="FFFFFF"/>
            <w:vAlign w:val="center"/>
          </w:tcPr>
          <w:p w14:paraId="1A201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i w:val="0"/>
                <w:iCs w:val="0"/>
                <w:caps w:val="0"/>
                <w:color w:val="000000"/>
                <w:spacing w:val="0"/>
                <w:sz w:val="19"/>
                <w:szCs w:val="19"/>
                <w:u w:val="none"/>
                <w:bdr w:val="none" w:color="auto" w:sz="0" w:space="0"/>
              </w:rPr>
              <w:t>是</w:t>
            </w:r>
          </w:p>
        </w:tc>
        <w:tc>
          <w:tcPr>
            <w:tcW w:w="1590" w:type="dxa"/>
            <w:tcBorders>
              <w:top w:val="single" w:color="000000" w:sz="2" w:space="0"/>
              <w:bottom w:val="single" w:color="000000" w:sz="2" w:space="0"/>
              <w:right w:val="single" w:color="000000" w:sz="2" w:space="0"/>
            </w:tcBorders>
            <w:shd w:val="clear" w:color="auto" w:fill="FFFFFF"/>
            <w:vAlign w:val="center"/>
          </w:tcPr>
          <w:p w14:paraId="6948DC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i w:val="0"/>
                <w:iCs w:val="0"/>
                <w:caps w:val="0"/>
                <w:color w:val="000000"/>
                <w:spacing w:val="0"/>
                <w:sz w:val="16"/>
                <w:szCs w:val="16"/>
                <w:u w:val="none"/>
                <w:bdr w:val="none" w:color="auto" w:sz="0" w:space="0"/>
              </w:rPr>
              <w:t>赣南卫生健康职业学院</w:t>
            </w:r>
          </w:p>
        </w:tc>
      </w:tr>
      <w:tr w14:paraId="3A297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7" w:hRule="atLeast"/>
          <w:tblCellSpacing w:w="0" w:type="dxa"/>
        </w:trPr>
        <w:tc>
          <w:tcPr>
            <w:tcW w:w="7086"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14:paraId="7BA74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9"/>
                <w:szCs w:val="19"/>
                <w:u w:val="none"/>
              </w:rPr>
            </w:pPr>
            <w:r>
              <w:rPr>
                <w:rFonts w:hint="eastAsia" w:ascii="仿宋" w:hAnsi="仿宋" w:eastAsia="仿宋" w:cs="仿宋"/>
                <w:b/>
                <w:bCs/>
                <w:i w:val="0"/>
                <w:iCs w:val="0"/>
                <w:caps w:val="0"/>
                <w:color w:val="000000"/>
                <w:spacing w:val="0"/>
                <w:sz w:val="19"/>
                <w:szCs w:val="19"/>
                <w:u w:val="none"/>
                <w:bdr w:val="none" w:color="auto" w:sz="0" w:space="0"/>
              </w:rPr>
              <w:t>合计</w:t>
            </w:r>
          </w:p>
        </w:tc>
        <w:tc>
          <w:tcPr>
            <w:tcW w:w="3270" w:type="dxa"/>
            <w:gridSpan w:val="3"/>
            <w:tcBorders>
              <w:top w:val="single" w:color="000000" w:sz="2" w:space="0"/>
              <w:bottom w:val="single" w:color="000000" w:sz="2" w:space="0"/>
              <w:right w:val="single" w:color="000000" w:sz="2" w:space="0"/>
            </w:tcBorders>
            <w:shd w:val="clear" w:color="auto" w:fill="FFFFFF"/>
            <w:vAlign w:val="center"/>
          </w:tcPr>
          <w:p w14:paraId="1DA2A6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16"/>
                <w:szCs w:val="16"/>
                <w:u w:val="none"/>
              </w:rPr>
            </w:pPr>
            <w:r>
              <w:rPr>
                <w:rFonts w:hint="eastAsia" w:ascii="仿宋" w:hAnsi="仿宋" w:eastAsia="仿宋" w:cs="仿宋"/>
                <w:b/>
                <w:bCs/>
                <w:i w:val="0"/>
                <w:iCs w:val="0"/>
                <w:caps w:val="0"/>
                <w:color w:val="000000"/>
                <w:spacing w:val="0"/>
                <w:sz w:val="16"/>
                <w:szCs w:val="16"/>
                <w:u w:val="none"/>
                <w:bdr w:val="none" w:color="auto" w:sz="0" w:space="0"/>
              </w:rPr>
              <w:t>60名</w:t>
            </w:r>
          </w:p>
        </w:tc>
      </w:tr>
    </w:tbl>
    <w:p w14:paraId="6AE0F0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备注：1.联合培养专业被录取后学籍为新余学院，培养地点设在各联合培养院校。</w:t>
      </w:r>
    </w:p>
    <w:p w14:paraId="24E6E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2.考生应自行了解知悉行业资格考试报考条件，因专升本学习年限不足、本专科专业不一致等原因导致将来不能参加行业资格证报考的专业，谨慎选择本科专业。例如：《护士条例》第七条及《护士执业资格考试办法》（卫生部 人力资源和社会保障部令第74号 2010年5月10日）第十二条规定，在中等职业学校、高等学校完成国务院教育主管部门和国务院卫生主管部门规定的普通全日制3年以上的护理、助产专业课程学习（专升本中护理本科专业必须与专科专业相同），可以申请参加护士执业资格考试。</w:t>
      </w:r>
    </w:p>
    <w:p w14:paraId="63DD27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二、申请时间及方式</w:t>
      </w:r>
    </w:p>
    <w:p w14:paraId="175269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凡符合免试申请条件且已通过资格审查的退役大学生士兵均可申请我校2025年退役大学生士兵专升本免试招生，参加我校组织的综合评价。</w:t>
      </w:r>
    </w:p>
    <w:p w14:paraId="1D5178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申请时间：2025年3月5 日8:30- 3月6日12:00</w:t>
      </w:r>
      <w:r>
        <w:rPr>
          <w:rFonts w:hint="eastAsia" w:ascii="仿宋" w:hAnsi="仿宋" w:eastAsia="仿宋" w:cs="仿宋"/>
          <w:i w:val="0"/>
          <w:iCs w:val="0"/>
          <w:caps w:val="0"/>
          <w:color w:val="000000"/>
          <w:spacing w:val="0"/>
          <w:sz w:val="19"/>
          <w:szCs w:val="19"/>
          <w:u w:val="none"/>
          <w:bdr w:val="none" w:color="auto" w:sz="0" w:space="0"/>
          <w:shd w:val="clear" w:fill="FFFFFF"/>
        </w:rPr>
        <w:t>。</w:t>
      </w:r>
    </w:p>
    <w:p w14:paraId="0AB0E8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申请方式：</w:t>
      </w:r>
      <w:r>
        <w:rPr>
          <w:rFonts w:hint="eastAsia" w:ascii="仿宋" w:hAnsi="仿宋" w:eastAsia="仿宋" w:cs="仿宋"/>
          <w:i w:val="0"/>
          <w:iCs w:val="0"/>
          <w:caps w:val="0"/>
          <w:color w:val="000000"/>
          <w:spacing w:val="0"/>
          <w:sz w:val="19"/>
          <w:szCs w:val="19"/>
          <w:u w:val="none"/>
          <w:bdr w:val="none" w:color="auto" w:sz="0" w:space="0"/>
          <w:shd w:val="clear" w:fill="FFFFFF"/>
        </w:rPr>
        <w:t>登录新余学院“退役大学生士兵专升本报名系统”</w:t>
      </w:r>
      <w:r>
        <w:rPr>
          <w:rFonts w:hint="eastAsia" w:ascii="仿宋" w:hAnsi="仿宋" w:eastAsia="仿宋" w:cs="仿宋"/>
          <w:b/>
          <w:bCs/>
          <w:i w:val="0"/>
          <w:iCs w:val="0"/>
          <w:caps w:val="0"/>
          <w:color w:val="000000"/>
          <w:spacing w:val="0"/>
          <w:sz w:val="19"/>
          <w:szCs w:val="19"/>
          <w:u w:val="none"/>
          <w:bdr w:val="none" w:color="auto" w:sz="0" w:space="0"/>
          <w:shd w:val="clear" w:fill="FFFFFF"/>
        </w:rPr>
        <w:t>（网址：https://sbbm.xyc.edu.cn/）</w:t>
      </w:r>
      <w:r>
        <w:rPr>
          <w:rFonts w:hint="eastAsia" w:ascii="仿宋" w:hAnsi="仿宋" w:eastAsia="仿宋" w:cs="仿宋"/>
          <w:i w:val="0"/>
          <w:iCs w:val="0"/>
          <w:caps w:val="0"/>
          <w:color w:val="000000"/>
          <w:spacing w:val="0"/>
          <w:sz w:val="19"/>
          <w:szCs w:val="19"/>
          <w:u w:val="none"/>
          <w:bdr w:val="none" w:color="auto" w:sz="0" w:space="0"/>
          <w:shd w:val="clear" w:fill="FFFFFF"/>
        </w:rPr>
        <w:t>向我校提出免试申请，申请时请准确填写个人信息、就读（毕业）院校、就读专业（专业名称、代码）和申请专业，并上传JPG格式身份证、毕业证（毕业证遗失的考生可提供学信网学历查询证明，2024届应届毕业生需提供毕业院校开具的学籍证明或学信网学籍查询证明）、退役证（退役证暂时未发放的可提供服役部队的退役证明）、在校期间的成绩单（加盖教务处等教学管理部门公章）、高职（高专）期间所获</w:t>
      </w:r>
      <w:r>
        <w:rPr>
          <w:rFonts w:hint="eastAsia" w:ascii="仿宋" w:hAnsi="仿宋" w:eastAsia="仿宋" w:cs="仿宋"/>
          <w:b/>
          <w:bCs/>
          <w:i w:val="0"/>
          <w:iCs w:val="0"/>
          <w:caps w:val="0"/>
          <w:color w:val="000000"/>
          <w:spacing w:val="0"/>
          <w:sz w:val="19"/>
          <w:szCs w:val="19"/>
          <w:u w:val="none"/>
          <w:bdr w:val="none" w:color="auto" w:sz="0" w:space="0"/>
          <w:shd w:val="clear" w:fill="FFFFFF"/>
        </w:rPr>
        <w:t>国家奖学金证书</w:t>
      </w:r>
      <w:r>
        <w:rPr>
          <w:rFonts w:hint="eastAsia" w:ascii="仿宋" w:hAnsi="仿宋" w:eastAsia="仿宋" w:cs="仿宋"/>
          <w:i w:val="0"/>
          <w:iCs w:val="0"/>
          <w:caps w:val="0"/>
          <w:color w:val="000000"/>
          <w:spacing w:val="0"/>
          <w:sz w:val="19"/>
          <w:szCs w:val="19"/>
          <w:u w:val="none"/>
          <w:bdr w:val="none" w:color="auto" w:sz="0" w:space="0"/>
          <w:shd w:val="clear" w:fill="FFFFFF"/>
        </w:rPr>
        <w:t>和</w:t>
      </w:r>
      <w:r>
        <w:rPr>
          <w:rFonts w:hint="eastAsia" w:ascii="仿宋" w:hAnsi="仿宋" w:eastAsia="仿宋" w:cs="仿宋"/>
          <w:b/>
          <w:bCs/>
          <w:i w:val="0"/>
          <w:iCs w:val="0"/>
          <w:caps w:val="0"/>
          <w:color w:val="000000"/>
          <w:spacing w:val="0"/>
          <w:sz w:val="19"/>
          <w:szCs w:val="19"/>
          <w:u w:val="none"/>
          <w:bdr w:val="none" w:color="auto" w:sz="0" w:space="0"/>
          <w:shd w:val="clear" w:fill="FFFFFF"/>
        </w:rPr>
        <w:t>服役期间立功证明</w:t>
      </w:r>
      <w:r>
        <w:rPr>
          <w:rFonts w:hint="eastAsia" w:ascii="仿宋" w:hAnsi="仿宋" w:eastAsia="仿宋" w:cs="仿宋"/>
          <w:i w:val="0"/>
          <w:iCs w:val="0"/>
          <w:caps w:val="0"/>
          <w:color w:val="000000"/>
          <w:spacing w:val="0"/>
          <w:sz w:val="19"/>
          <w:szCs w:val="19"/>
          <w:u w:val="none"/>
          <w:bdr w:val="none" w:color="auto" w:sz="0" w:space="0"/>
          <w:shd w:val="clear" w:fill="FFFFFF"/>
        </w:rPr>
        <w:t>材料（个人三等功以上），供综合评价参考。</w:t>
      </w:r>
    </w:p>
    <w:p w14:paraId="24540D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线上报名资格审核：</w:t>
      </w:r>
      <w:r>
        <w:rPr>
          <w:rFonts w:hint="eastAsia" w:ascii="仿宋" w:hAnsi="仿宋" w:eastAsia="仿宋" w:cs="仿宋"/>
          <w:i w:val="0"/>
          <w:iCs w:val="0"/>
          <w:caps w:val="0"/>
          <w:color w:val="000000"/>
          <w:spacing w:val="0"/>
          <w:sz w:val="19"/>
          <w:szCs w:val="19"/>
          <w:u w:val="none"/>
          <w:bdr w:val="none" w:color="auto" w:sz="0" w:space="0"/>
          <w:shd w:val="clear" w:fill="FFFFFF"/>
        </w:rPr>
        <w:t>考生资格审查贯穿考试录取全过程。3月6日17：00前学校工作人员根据考生申报资料审核报名资格，审核通过后考生可在报考系统查看审核结果及考生号，收到考生号视为申请成功。审核不通过的考生可按审核意见继续修改报考信息一次，于3月6日18:00前在报名系统重新补充提交材料。获国家奖学金和服役期间立功表现（个人三等功以上）考生名单将在新余学院招生办网站公示，接受社会监督。</w:t>
      </w:r>
    </w:p>
    <w:p w14:paraId="797C06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三、综合评价要求</w:t>
      </w:r>
    </w:p>
    <w:p w14:paraId="4BB5EC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（一）综合评价方式</w:t>
      </w:r>
    </w:p>
    <w:p w14:paraId="23744B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1.我校2025年退役大学生士兵专升本免试综合评价采用计算高职（高专）阶段学习成绩平均分进行，学习成绩标识为“合格、及格、良好、优秀”等无具体分数科目不计入平均分，课程补考后成绩按60分计算。</w:t>
      </w:r>
    </w:p>
    <w:p w14:paraId="28522B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2.高职（高专）学习期间获得国家奖学金或服役期间立功（个人三等功以上）的考生计满分100分。同分排序规则：按个人一、二、三等功、国家奖学金类别排序；同类别考生按专科阶段学习成绩平均分高低排序。</w:t>
      </w:r>
    </w:p>
    <w:p w14:paraId="3D4AA0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3.综合评价60分以上（含60分）为综合评价合格。</w:t>
      </w:r>
    </w:p>
    <w:p w14:paraId="36E9A0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（二）成绩公布</w:t>
      </w:r>
    </w:p>
    <w:p w14:paraId="283F7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2025年3月10日学校在“退役大学生士兵专升本报名系统”公布综合评价成绩，考生登录报名系统查询综合评价成绩及排名。</w:t>
      </w:r>
    </w:p>
    <w:p w14:paraId="023D6A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三、志愿填报</w:t>
      </w:r>
    </w:p>
    <w:p w14:paraId="74013A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97"/>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按照省考试院有关文件要求，考生须在规定的时间内登录省考试院网“专升本志愿填报系统”缴费和填报志愿，已取得我校退役大学生士兵免试综合评价合格的考生可填报我校及相应专业，也可根据本人参加招生高校综合评价成绩情况，选报其他高校志愿（均为本人已取得综合评价合格的高校）。</w:t>
      </w:r>
    </w:p>
    <w:p w14:paraId="1E2534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四、录取规则</w:t>
      </w:r>
    </w:p>
    <w:p w14:paraId="4CB39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学校录取工作将严格按照省教育厅、省考试院有关文件执行。</w:t>
      </w:r>
    </w:p>
    <w:p w14:paraId="35716B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（一）</w:t>
      </w:r>
      <w:r>
        <w:rPr>
          <w:rFonts w:hint="eastAsia" w:ascii="仿宋" w:hAnsi="仿宋" w:eastAsia="仿宋" w:cs="仿宋"/>
          <w:i w:val="0"/>
          <w:iCs w:val="0"/>
          <w:caps w:val="0"/>
          <w:color w:val="000000"/>
          <w:spacing w:val="0"/>
          <w:sz w:val="19"/>
          <w:szCs w:val="19"/>
          <w:u w:val="none"/>
          <w:bdr w:val="none" w:color="auto" w:sz="0" w:space="0"/>
          <w:shd w:val="clear" w:fill="FFFFFF"/>
        </w:rPr>
        <w:t>我校将严格按照考生的综合评价分数由高到低的顺序依次录取。</w:t>
      </w:r>
    </w:p>
    <w:p w14:paraId="41BE5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（二）若出现缺额计划时，我校将对征集志愿填报我校但前期未参加我校职业技能综合考查的退役大学生士兵进行综合评价。征集志愿投档、录取按江西省教育考试院公布的规则执行。</w:t>
      </w:r>
    </w:p>
    <w:p w14:paraId="3C2E2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（三）凡符合录取条件的考生，不允许考生本人以自行放弃为由退档。</w:t>
      </w:r>
    </w:p>
    <w:p w14:paraId="36E4C1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b/>
          <w:bCs/>
          <w:i w:val="0"/>
          <w:iCs w:val="0"/>
          <w:caps w:val="0"/>
          <w:color w:val="000000"/>
          <w:spacing w:val="0"/>
          <w:sz w:val="19"/>
          <w:szCs w:val="19"/>
          <w:u w:val="none"/>
          <w:bdr w:val="none" w:color="auto" w:sz="0" w:space="0"/>
          <w:shd w:val="clear" w:fill="FFFFFF"/>
        </w:rPr>
        <w:t>五、其他事项</w:t>
      </w:r>
    </w:p>
    <w:p w14:paraId="4161A6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（一）严格考查管理，加强过程监督</w:t>
      </w:r>
    </w:p>
    <w:p w14:paraId="1B1939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5"/>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学校成立2025年退役大学生士兵专升本免试招生工作专项工作组，负责免试招生工作组织实施，建立健全监督机制，确保综合评价过程公平、公正、公开；建立应急处置机制，确保综合评价工作安全、平稳、顺利实施。</w:t>
      </w:r>
    </w:p>
    <w:p w14:paraId="5821E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（二）专升本考试录取相关信息将在新余学院招生网通知，考生须随时关注，考生在报名系统填写的联系方式及其他信息务必准确，如因填写信息不全等自身原因未查收相关通知所产生的后果由考生自行承担。</w:t>
      </w:r>
    </w:p>
    <w:p w14:paraId="5623FD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（三）本办法解释权归学校招生与就业工作处。</w:t>
      </w:r>
    </w:p>
    <w:p w14:paraId="3B0A87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（四）专升本考试招生信息查询</w:t>
      </w:r>
    </w:p>
    <w:p w14:paraId="466AC8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http://zb.xyc.edu.cn（新余学院招生网）</w:t>
      </w:r>
    </w:p>
    <w:p w14:paraId="011A3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（五）咨询电话</w:t>
      </w:r>
    </w:p>
    <w:p w14:paraId="2AAAF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0790-6666055  6666058（招生办）联系人：陈老师 李老师</w:t>
      </w:r>
    </w:p>
    <w:p w14:paraId="0A754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0790-6666037（教务处） 联系人：林老师</w:t>
      </w:r>
    </w:p>
    <w:p w14:paraId="0B1810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60" w:firstLine="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新余学院    </w:t>
      </w:r>
    </w:p>
    <w:p w14:paraId="05BFE4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19"/>
          <w:szCs w:val="19"/>
          <w:u w:val="none"/>
        </w:rPr>
      </w:pPr>
      <w:r>
        <w:rPr>
          <w:rFonts w:hint="eastAsia" w:ascii="仿宋" w:hAnsi="仿宋" w:eastAsia="仿宋" w:cs="仿宋"/>
          <w:i w:val="0"/>
          <w:iCs w:val="0"/>
          <w:caps w:val="0"/>
          <w:color w:val="000000"/>
          <w:spacing w:val="0"/>
          <w:sz w:val="19"/>
          <w:szCs w:val="19"/>
          <w:u w:val="none"/>
          <w:bdr w:val="none" w:color="auto" w:sz="0" w:space="0"/>
          <w:shd w:val="clear" w:fill="FFFFFF"/>
        </w:rPr>
        <w:t>2025年1月15日</w:t>
      </w:r>
    </w:p>
    <w:p w14:paraId="6023678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9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2025-02-17T02:50:18Z</dcterms:created>
  <dc:creator>DELL</dc:creator>
  <cp:lastModifiedBy>长乐</cp:lastModifiedBy>
  <dcterms:modified xsi:type="dcterms:W3CDTF">2025-02-17T02:50:20Z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FD24D5B4883F484F9496AEF44F025121_12</vt:lpwstr>
  </property>
</Properties>
</file>